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E7A1" w14:textId="77777777" w:rsidR="00176186" w:rsidRPr="00CE3C0C" w:rsidRDefault="00176186" w:rsidP="00176186">
      <w:pPr>
        <w:autoSpaceDE w:val="0"/>
        <w:autoSpaceDN w:val="0"/>
        <w:rPr>
          <w:rFonts w:ascii="Century" w:hAnsi="Century" w:cs="Arial"/>
        </w:rPr>
      </w:pPr>
    </w:p>
    <w:p w14:paraId="41F30D44" w14:textId="77777777" w:rsidR="00176186" w:rsidRPr="00CE3C0C" w:rsidRDefault="00176186" w:rsidP="00176186">
      <w:pPr>
        <w:autoSpaceDE w:val="0"/>
        <w:autoSpaceDN w:val="0"/>
        <w:jc w:val="center"/>
        <w:rPr>
          <w:rFonts w:ascii="Century" w:hAnsi="Century" w:cs="Arial"/>
        </w:rPr>
      </w:pPr>
    </w:p>
    <w:p w14:paraId="2450B442" w14:textId="77777777" w:rsidR="00176186" w:rsidRPr="00CE3C0C" w:rsidRDefault="00176186" w:rsidP="00176186">
      <w:pPr>
        <w:autoSpaceDE w:val="0"/>
        <w:autoSpaceDN w:val="0"/>
        <w:rPr>
          <w:rFonts w:ascii="Century" w:hAnsi="Century" w:cs="Arial"/>
        </w:rPr>
      </w:pPr>
    </w:p>
    <w:p w14:paraId="4720178D" w14:textId="77777777" w:rsidR="00CD12B4" w:rsidRPr="00CE3C0C" w:rsidRDefault="00CD12B4" w:rsidP="00CD12B4">
      <w:pPr>
        <w:autoSpaceDE w:val="0"/>
        <w:autoSpaceDN w:val="0"/>
        <w:jc w:val="center"/>
        <w:rPr>
          <w:rFonts w:ascii="Century" w:hAnsi="Century" w:cs="Arial"/>
        </w:rPr>
      </w:pPr>
      <w:r w:rsidRPr="00CE3C0C">
        <w:rPr>
          <w:rFonts w:ascii="Century" w:hAnsi="Century" w:cs="Arial"/>
          <w:noProof/>
          <w:lang w:val="en-US"/>
        </w:rPr>
        <w:drawing>
          <wp:anchor distT="0" distB="0" distL="114300" distR="114300" simplePos="0" relativeHeight="251658240" behindDoc="0" locked="0" layoutInCell="1" allowOverlap="1" wp14:anchorId="3461FC35" wp14:editId="2E154AA8">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35345251" w14:textId="77777777" w:rsidR="00CD12B4" w:rsidRPr="00CE3C0C" w:rsidRDefault="00CD12B4" w:rsidP="00CD12B4">
      <w:pPr>
        <w:autoSpaceDE w:val="0"/>
        <w:autoSpaceDN w:val="0"/>
        <w:ind w:right="6"/>
        <w:jc w:val="center"/>
        <w:rPr>
          <w:rFonts w:ascii="Century" w:hAnsi="Century" w:cs="Arial"/>
          <w:b/>
        </w:rPr>
      </w:pPr>
      <w:r w:rsidRPr="00CE3C0C">
        <w:rPr>
          <w:rFonts w:ascii="Century" w:hAnsi="Century" w:cs="Arial"/>
          <w:b/>
        </w:rPr>
        <w:t>REPÚBLICA DOMINICANA</w:t>
      </w:r>
    </w:p>
    <w:p w14:paraId="3346BBF4" w14:textId="77777777" w:rsidR="00CD12B4" w:rsidRPr="00CE3C0C" w:rsidRDefault="00CD12B4" w:rsidP="00CD12B4">
      <w:pPr>
        <w:autoSpaceDE w:val="0"/>
        <w:autoSpaceDN w:val="0"/>
        <w:jc w:val="center"/>
        <w:rPr>
          <w:rFonts w:ascii="Century" w:hAnsi="Century" w:cs="Arial"/>
        </w:rPr>
      </w:pPr>
    </w:p>
    <w:p w14:paraId="3BA540E7" w14:textId="0E05CCDA" w:rsidR="00CD12B4" w:rsidRPr="00CE3C0C" w:rsidRDefault="00CD12B4" w:rsidP="00CD12B4">
      <w:pPr>
        <w:autoSpaceDE w:val="0"/>
        <w:autoSpaceDN w:val="0"/>
        <w:jc w:val="center"/>
        <w:rPr>
          <w:rFonts w:ascii="Century" w:hAnsi="Century" w:cs="Arial"/>
          <w:color w:val="800000"/>
        </w:rPr>
      </w:pPr>
      <w:r w:rsidRPr="00CE3C0C">
        <w:rPr>
          <w:rStyle w:val="Style6"/>
          <w:rFonts w:ascii="Century" w:hAnsi="Century"/>
          <w:color w:val="800000"/>
        </w:rPr>
        <w:t xml:space="preserve">Centro Cardio-Neuro </w:t>
      </w:r>
      <w:r w:rsidR="00D63736" w:rsidRPr="00CE3C0C">
        <w:rPr>
          <w:rStyle w:val="Style6"/>
          <w:rFonts w:ascii="Century" w:hAnsi="Century"/>
          <w:color w:val="800000"/>
        </w:rPr>
        <w:t>Oftalmológico</w:t>
      </w:r>
      <w:r w:rsidRPr="00CE3C0C">
        <w:rPr>
          <w:rStyle w:val="Style6"/>
          <w:rFonts w:ascii="Century" w:hAnsi="Century"/>
          <w:color w:val="800000"/>
        </w:rPr>
        <w:t xml:space="preserve"> y Trasplante CECANOT</w:t>
      </w:r>
    </w:p>
    <w:p w14:paraId="4BD67AC5" w14:textId="1D84D7E1" w:rsidR="00D63736" w:rsidRPr="00CE3C0C" w:rsidRDefault="00D63736" w:rsidP="00D63736">
      <w:pPr>
        <w:tabs>
          <w:tab w:val="left" w:pos="1620"/>
          <w:tab w:val="left" w:pos="9072"/>
          <w:tab w:val="left" w:pos="9192"/>
        </w:tabs>
        <w:autoSpaceDE w:val="0"/>
        <w:autoSpaceDN w:val="0"/>
        <w:ind w:right="-22"/>
        <w:jc w:val="center"/>
        <w:rPr>
          <w:rFonts w:ascii="Century" w:hAnsi="Century" w:cs="Arial"/>
          <w:b/>
          <w:bCs/>
          <w:color w:val="000000"/>
        </w:rPr>
      </w:pPr>
      <w:r w:rsidRPr="00CE3C0C">
        <w:rPr>
          <w:rFonts w:ascii="Century" w:hAnsi="Century" w:cs="Arial"/>
          <w:b/>
          <w:bCs/>
          <w:color w:val="000000"/>
        </w:rPr>
        <w:t>ESPECÍFICAS</w:t>
      </w:r>
      <w:r w:rsidR="007F040F">
        <w:rPr>
          <w:rFonts w:ascii="Century" w:hAnsi="Century" w:cs="Arial"/>
          <w:b/>
          <w:bCs/>
          <w:color w:val="000000"/>
        </w:rPr>
        <w:t xml:space="preserve"> TECNICAS</w:t>
      </w:r>
    </w:p>
    <w:p w14:paraId="62004201" w14:textId="0790B0F5" w:rsidR="00D63736" w:rsidRDefault="00D63736" w:rsidP="006F7AFD">
      <w:pPr>
        <w:autoSpaceDE w:val="0"/>
        <w:autoSpaceDN w:val="0"/>
        <w:ind w:right="6"/>
        <w:jc w:val="center"/>
        <w:rPr>
          <w:rStyle w:val="Style6"/>
          <w:rFonts w:ascii="Century" w:hAnsi="Century" w:cs="Arial"/>
          <w:bCs/>
          <w:color w:val="000000"/>
          <w:spacing w:val="0"/>
          <w:w w:val="100"/>
        </w:rPr>
      </w:pPr>
      <w:r w:rsidRPr="00CE3C0C">
        <w:rPr>
          <w:rFonts w:ascii="Century" w:hAnsi="Century" w:cs="Arial"/>
          <w:b/>
          <w:bCs/>
          <w:color w:val="000000"/>
        </w:rPr>
        <w:t>COMPRA DE BIENES Y SERVICIOS CONEXOS</w:t>
      </w:r>
    </w:p>
    <w:p w14:paraId="54E16245" w14:textId="46AC35B9" w:rsidR="006F7AFD" w:rsidRPr="006F7AFD" w:rsidRDefault="006F7AFD" w:rsidP="006F7AFD">
      <w:pPr>
        <w:autoSpaceDE w:val="0"/>
        <w:autoSpaceDN w:val="0"/>
        <w:ind w:right="6"/>
        <w:jc w:val="center"/>
        <w:rPr>
          <w:rStyle w:val="Style6"/>
          <w:rFonts w:ascii="Century" w:hAnsi="Century" w:cs="Arial"/>
          <w:bCs/>
          <w:color w:val="000000"/>
          <w:spacing w:val="0"/>
          <w:w w:val="100"/>
        </w:rPr>
      </w:pPr>
      <w:r>
        <w:rPr>
          <w:rStyle w:val="Style6"/>
          <w:rFonts w:ascii="Century" w:hAnsi="Century" w:cs="Arial"/>
          <w:bCs/>
          <w:color w:val="000000"/>
          <w:spacing w:val="0"/>
          <w:w w:val="100"/>
        </w:rPr>
        <w:t>COMPRA DE CASSETTE STERRA/100</w:t>
      </w:r>
    </w:p>
    <w:p w14:paraId="3EF1007F" w14:textId="77777777" w:rsidR="00D63736" w:rsidRPr="00CE3C0C" w:rsidRDefault="00D63736" w:rsidP="00D63736">
      <w:pPr>
        <w:autoSpaceDE w:val="0"/>
        <w:autoSpaceDN w:val="0"/>
        <w:jc w:val="center"/>
        <w:rPr>
          <w:rStyle w:val="Style6"/>
          <w:rFonts w:ascii="Century" w:hAnsi="Century"/>
          <w:color w:val="800000"/>
        </w:rPr>
      </w:pPr>
    </w:p>
    <w:p w14:paraId="3EACE3B3" w14:textId="692C0857" w:rsidR="00D63736" w:rsidRPr="00CE3C0C" w:rsidRDefault="007F040F" w:rsidP="00D63736">
      <w:pPr>
        <w:autoSpaceDE w:val="0"/>
        <w:autoSpaceDN w:val="0"/>
        <w:jc w:val="center"/>
        <w:rPr>
          <w:rStyle w:val="Style6"/>
          <w:rFonts w:ascii="Century" w:hAnsi="Century"/>
          <w:color w:val="800000"/>
        </w:rPr>
      </w:pPr>
      <w:r>
        <w:rPr>
          <w:rStyle w:val="Style6"/>
          <w:rFonts w:ascii="Century" w:hAnsi="Century"/>
          <w:color w:val="800000"/>
        </w:rPr>
        <w:t>COMPRA MENOR</w:t>
      </w:r>
    </w:p>
    <w:p w14:paraId="09A82285" w14:textId="397E23CD" w:rsidR="00D63736" w:rsidRPr="00CE3C0C" w:rsidRDefault="00CA15F7" w:rsidP="00D63736">
      <w:pPr>
        <w:autoSpaceDE w:val="0"/>
        <w:autoSpaceDN w:val="0"/>
        <w:jc w:val="center"/>
        <w:rPr>
          <w:rStyle w:val="Style6"/>
          <w:rFonts w:ascii="Century" w:hAnsi="Century"/>
          <w:b w:val="0"/>
          <w:color w:val="C00000"/>
        </w:rPr>
      </w:pPr>
      <w:sdt>
        <w:sdtPr>
          <w:rPr>
            <w:rStyle w:val="Style20"/>
            <w:rFonts w:ascii="Century" w:hAnsi="Century"/>
            <w:b/>
            <w:bCs/>
            <w:color w:val="C00000"/>
          </w:rPr>
          <w:alias w:val="Indicar No. o Identificación del Procedimiento"/>
          <w:tag w:val="Indicar No. o Identificación del Procedimiento"/>
          <w:id w:val="590670"/>
        </w:sdtPr>
        <w:sdtEndPr>
          <w:rPr>
            <w:rStyle w:val="Style20"/>
            <w:b w:val="0"/>
            <w:bCs w:val="0"/>
          </w:rPr>
        </w:sdtEndPr>
        <w:sdtContent>
          <w:r w:rsidR="00EE333B" w:rsidRPr="00EE333B">
            <w:rPr>
              <w:rStyle w:val="Style20"/>
              <w:rFonts w:ascii="Century" w:hAnsi="Century"/>
              <w:b/>
              <w:bCs/>
              <w:color w:val="C00000"/>
            </w:rPr>
            <w:t>CECANOT-DAF-CM-2020-01</w:t>
          </w:r>
          <w:r>
            <w:rPr>
              <w:rStyle w:val="Style20"/>
              <w:rFonts w:ascii="Century" w:hAnsi="Century"/>
              <w:b/>
              <w:bCs/>
              <w:color w:val="C00000"/>
            </w:rPr>
            <w:t>30</w:t>
          </w:r>
        </w:sdtContent>
      </w:sdt>
    </w:p>
    <w:p w14:paraId="12410FA7" w14:textId="77777777" w:rsidR="00D63736" w:rsidRPr="00CE3C0C" w:rsidRDefault="00D63736" w:rsidP="00D63736">
      <w:pPr>
        <w:jc w:val="center"/>
        <w:rPr>
          <w:rFonts w:ascii="Century" w:hAnsi="Century"/>
        </w:rPr>
      </w:pPr>
    </w:p>
    <w:p w14:paraId="2C25C8FD" w14:textId="77777777" w:rsidR="00D63736" w:rsidRPr="00CE3C0C" w:rsidRDefault="00D63736" w:rsidP="00D63736">
      <w:pPr>
        <w:autoSpaceDE w:val="0"/>
        <w:autoSpaceDN w:val="0"/>
        <w:rPr>
          <w:rFonts w:ascii="Century" w:hAnsi="Century" w:cs="Arial"/>
          <w:b/>
          <w:bCs/>
          <w:color w:val="000000"/>
        </w:rPr>
      </w:pPr>
    </w:p>
    <w:p w14:paraId="409C5318" w14:textId="77777777" w:rsidR="00D63736" w:rsidRPr="00CE3C0C" w:rsidRDefault="00D63736" w:rsidP="00D63736">
      <w:pPr>
        <w:autoSpaceDE w:val="0"/>
        <w:autoSpaceDN w:val="0"/>
        <w:jc w:val="center"/>
        <w:rPr>
          <w:rFonts w:ascii="Century" w:hAnsi="Century" w:cs="Arial"/>
          <w:bCs/>
          <w:color w:val="000000"/>
        </w:rPr>
      </w:pPr>
      <w:r w:rsidRPr="00CE3C0C">
        <w:rPr>
          <w:rFonts w:ascii="Century" w:hAnsi="Century" w:cs="Arial"/>
          <w:bCs/>
          <w:color w:val="000000"/>
        </w:rPr>
        <w:t>Santo Domingo, Distrito Nacional</w:t>
      </w:r>
    </w:p>
    <w:p w14:paraId="482C92F7" w14:textId="77777777" w:rsidR="00D63736" w:rsidRPr="00CE3C0C" w:rsidRDefault="00D63736" w:rsidP="00D63736">
      <w:pPr>
        <w:jc w:val="center"/>
        <w:rPr>
          <w:rFonts w:ascii="Century" w:hAnsi="Century" w:cs="Arial"/>
          <w:bCs/>
          <w:color w:val="000000"/>
        </w:rPr>
      </w:pPr>
      <w:r w:rsidRPr="00CE3C0C">
        <w:rPr>
          <w:rFonts w:ascii="Century" w:hAnsi="Century" w:cs="Arial"/>
          <w:bCs/>
          <w:color w:val="000000"/>
        </w:rPr>
        <w:t>República Dominicana</w:t>
      </w:r>
    </w:p>
    <w:p w14:paraId="710EE000" w14:textId="0C0B2E57" w:rsidR="00D63736" w:rsidRPr="00CE3C0C" w:rsidRDefault="006F7AFD" w:rsidP="00D63736">
      <w:pPr>
        <w:autoSpaceDE w:val="0"/>
        <w:autoSpaceDN w:val="0"/>
        <w:jc w:val="center"/>
        <w:rPr>
          <w:rStyle w:val="Style6"/>
          <w:rFonts w:ascii="Century" w:hAnsi="Century"/>
          <w:color w:val="800000"/>
        </w:rPr>
      </w:pPr>
      <w:r>
        <w:rPr>
          <w:rStyle w:val="Style6"/>
          <w:rFonts w:ascii="Century" w:hAnsi="Century"/>
          <w:color w:val="800000"/>
        </w:rPr>
        <w:t>11</w:t>
      </w:r>
      <w:r w:rsidR="00C75EB6" w:rsidRPr="00CE3C0C">
        <w:rPr>
          <w:rStyle w:val="Style6"/>
          <w:rFonts w:ascii="Century" w:hAnsi="Century"/>
          <w:color w:val="800000"/>
        </w:rPr>
        <w:t xml:space="preserve"> de </w:t>
      </w:r>
      <w:r>
        <w:rPr>
          <w:rStyle w:val="Style6"/>
          <w:rFonts w:ascii="Century" w:hAnsi="Century"/>
          <w:color w:val="800000"/>
        </w:rPr>
        <w:t>AGOSTO</w:t>
      </w:r>
      <w:r w:rsidR="00C75EB6" w:rsidRPr="00CE3C0C">
        <w:rPr>
          <w:rStyle w:val="Style6"/>
          <w:rFonts w:ascii="Century" w:hAnsi="Century"/>
          <w:color w:val="800000"/>
        </w:rPr>
        <w:t xml:space="preserve"> 2020</w:t>
      </w:r>
    </w:p>
    <w:p w14:paraId="0FA3E24B" w14:textId="77777777" w:rsidR="00C75EB6" w:rsidRPr="00CE3C0C" w:rsidRDefault="00C75EB6" w:rsidP="00D63736">
      <w:pPr>
        <w:autoSpaceDE w:val="0"/>
        <w:autoSpaceDN w:val="0"/>
        <w:jc w:val="center"/>
        <w:rPr>
          <w:rStyle w:val="Style6"/>
          <w:rFonts w:ascii="Century" w:hAnsi="Century"/>
          <w:color w:val="800000"/>
        </w:rPr>
      </w:pPr>
    </w:p>
    <w:p w14:paraId="28BC8C84" w14:textId="77777777" w:rsidR="00D63736" w:rsidRPr="00CE3C0C" w:rsidRDefault="00D63736" w:rsidP="00D63736">
      <w:pPr>
        <w:autoSpaceDE w:val="0"/>
        <w:autoSpaceDN w:val="0"/>
        <w:jc w:val="center"/>
        <w:rPr>
          <w:rStyle w:val="Style6"/>
          <w:rFonts w:ascii="Century" w:hAnsi="Century"/>
          <w:color w:val="800000"/>
        </w:rPr>
      </w:pPr>
    </w:p>
    <w:p w14:paraId="2EB9B3AE" w14:textId="5948E166" w:rsidR="00176186" w:rsidRDefault="00176186" w:rsidP="00F13599">
      <w:pPr>
        <w:spacing w:after="0" w:line="240" w:lineRule="auto"/>
        <w:rPr>
          <w:rFonts w:ascii="Century" w:hAnsi="Century" w:cs="Arial"/>
        </w:rPr>
      </w:pPr>
    </w:p>
    <w:p w14:paraId="5BFBE031" w14:textId="77777777" w:rsidR="007F040F" w:rsidRPr="00CE3C0C" w:rsidRDefault="007F040F" w:rsidP="00F13599">
      <w:pPr>
        <w:spacing w:after="0" w:line="240" w:lineRule="auto"/>
        <w:rPr>
          <w:rFonts w:ascii="Century" w:hAnsi="Century" w:cs="Arial"/>
        </w:rPr>
      </w:pPr>
    </w:p>
    <w:p w14:paraId="252EE42B" w14:textId="77777777" w:rsidR="00361598" w:rsidRPr="00CE3C0C" w:rsidRDefault="00D201BD" w:rsidP="00361598">
      <w:pPr>
        <w:pStyle w:val="Prrafodelista"/>
        <w:numPr>
          <w:ilvl w:val="0"/>
          <w:numId w:val="1"/>
        </w:numPr>
        <w:jc w:val="both"/>
        <w:rPr>
          <w:rFonts w:ascii="Century" w:hAnsi="Century" w:cs="Arial"/>
          <w:b/>
        </w:rPr>
      </w:pPr>
      <w:r w:rsidRPr="00CE3C0C">
        <w:rPr>
          <w:rFonts w:ascii="Century" w:hAnsi="Century" w:cs="Arial"/>
          <w:b/>
        </w:rPr>
        <w:lastRenderedPageBreak/>
        <w:t>Objeto del Requerimiento.</w:t>
      </w:r>
    </w:p>
    <w:p w14:paraId="12F403D1" w14:textId="6DC60721" w:rsidR="00361598" w:rsidRPr="00CE3C0C" w:rsidRDefault="00F35381" w:rsidP="008248A0">
      <w:pPr>
        <w:autoSpaceDE w:val="0"/>
        <w:autoSpaceDN w:val="0"/>
        <w:jc w:val="both"/>
        <w:rPr>
          <w:rFonts w:ascii="Century" w:hAnsi="Century"/>
          <w:b/>
          <w:color w:val="800000"/>
          <w:spacing w:val="-20"/>
          <w:w w:val="90"/>
        </w:rPr>
      </w:pPr>
      <w:r w:rsidRPr="00CE3C0C">
        <w:rPr>
          <w:rFonts w:ascii="Century" w:hAnsi="Century" w:cs="Arial"/>
        </w:rPr>
        <w:t xml:space="preserve">      </w:t>
      </w:r>
      <w:r w:rsidR="00D201BD" w:rsidRPr="00CE3C0C">
        <w:rPr>
          <w:rFonts w:ascii="Century" w:hAnsi="Century" w:cs="Arial"/>
        </w:rPr>
        <w:t xml:space="preserve">Este documento responde a las Especificaciones técnicas para participar en el Procedimiento de </w:t>
      </w:r>
      <w:r w:rsidR="007F040F">
        <w:rPr>
          <w:rFonts w:ascii="Century" w:hAnsi="Century" w:cs="Arial"/>
          <w:b/>
        </w:rPr>
        <w:t>Compra Menor</w:t>
      </w:r>
      <w:r w:rsidR="00D201BD" w:rsidRPr="00CE3C0C">
        <w:rPr>
          <w:rFonts w:ascii="Century" w:hAnsi="Century" w:cs="Arial"/>
        </w:rPr>
        <w:t xml:space="preserve">, con Referencia </w:t>
      </w:r>
      <w:r w:rsidR="006E32A7" w:rsidRPr="00CE3C0C">
        <w:rPr>
          <w:rFonts w:ascii="Century" w:hAnsi="Century" w:cs="Arial"/>
          <w:b/>
        </w:rPr>
        <w:t xml:space="preserve">No. </w:t>
      </w:r>
      <w:r w:rsidR="00EE333B" w:rsidRPr="00EE333B">
        <w:rPr>
          <w:rFonts w:ascii="Century" w:hAnsi="Century"/>
          <w:b/>
          <w:color w:val="000000" w:themeColor="text1"/>
        </w:rPr>
        <w:t>CECANOT-DAF-CM-2020-01</w:t>
      </w:r>
      <w:r w:rsidR="00CA15F7">
        <w:rPr>
          <w:rFonts w:ascii="Century" w:hAnsi="Century"/>
          <w:b/>
          <w:color w:val="000000" w:themeColor="text1"/>
        </w:rPr>
        <w:t>30</w:t>
      </w:r>
      <w:sdt>
        <w:sdtPr>
          <w:rPr>
            <w:rStyle w:val="Style20"/>
            <w:rFonts w:ascii="Century" w:hAnsi="Century"/>
            <w:b/>
            <w:color w:val="000000" w:themeColor="text1"/>
          </w:rPr>
          <w:alias w:val="Indicar No. o Identificación del Procedimiento"/>
          <w:tag w:val="Indicar No. o Identificación del Procedimiento"/>
          <w:id w:val="-1642565411"/>
          <w:showingPlcHdr/>
        </w:sdtPr>
        <w:sdtEndPr>
          <w:rPr>
            <w:rStyle w:val="Style20"/>
            <w:b w:val="0"/>
            <w:color w:val="C00000"/>
          </w:rPr>
        </w:sdtEndPr>
        <w:sdtContent>
          <w:r w:rsidR="00C75EB6" w:rsidRPr="00CE3C0C">
            <w:rPr>
              <w:rStyle w:val="Style20"/>
              <w:rFonts w:ascii="Century" w:hAnsi="Century"/>
              <w:b/>
              <w:color w:val="000000" w:themeColor="text1"/>
            </w:rPr>
            <w:t xml:space="preserve">     </w:t>
          </w:r>
        </w:sdtContent>
      </w:sdt>
      <w:r w:rsidR="00D63736" w:rsidRPr="00CE3C0C">
        <w:rPr>
          <w:rFonts w:ascii="Century" w:hAnsi="Century" w:cs="Arial"/>
        </w:rPr>
        <w:t xml:space="preserve"> </w:t>
      </w:r>
      <w:r w:rsidR="00D201BD" w:rsidRPr="00CE3C0C">
        <w:rPr>
          <w:rFonts w:ascii="Century" w:hAnsi="Century" w:cs="Arial"/>
        </w:rPr>
        <w:t xml:space="preserve">a los fines de presentar su mejor Oferta para la </w:t>
      </w:r>
      <w:r w:rsidR="003D581E" w:rsidRPr="00CE3C0C">
        <w:rPr>
          <w:rStyle w:val="Style6"/>
          <w:rFonts w:ascii="Century" w:hAnsi="Century"/>
          <w:color w:val="000000" w:themeColor="text1"/>
        </w:rPr>
        <w:t xml:space="preserve">Compra </w:t>
      </w:r>
      <w:proofErr w:type="gramStart"/>
      <w:r w:rsidR="003D581E" w:rsidRPr="00CE3C0C">
        <w:rPr>
          <w:rStyle w:val="Style6"/>
          <w:rFonts w:ascii="Century" w:hAnsi="Century"/>
          <w:color w:val="000000" w:themeColor="text1"/>
        </w:rPr>
        <w:t>de</w:t>
      </w:r>
      <w:r w:rsidR="00A075C4" w:rsidRPr="00CE3C0C">
        <w:rPr>
          <w:rStyle w:val="Style6"/>
          <w:rFonts w:ascii="Century" w:hAnsi="Century"/>
          <w:color w:val="000000" w:themeColor="text1"/>
        </w:rPr>
        <w:t xml:space="preserve"> </w:t>
      </w:r>
      <w:r w:rsidR="00CA15F7">
        <w:rPr>
          <w:rStyle w:val="Style6"/>
          <w:rFonts w:ascii="Century" w:hAnsi="Century"/>
          <w:color w:val="000000" w:themeColor="text1"/>
        </w:rPr>
        <w:t xml:space="preserve"> CASSETTE</w:t>
      </w:r>
      <w:proofErr w:type="gramEnd"/>
      <w:r w:rsidR="00CA15F7">
        <w:rPr>
          <w:rStyle w:val="Style6"/>
          <w:rFonts w:ascii="Century" w:hAnsi="Century"/>
          <w:color w:val="000000" w:themeColor="text1"/>
        </w:rPr>
        <w:t xml:space="preserve">  STERRA</w:t>
      </w:r>
      <w:r w:rsidR="003F50B1" w:rsidRPr="00CE3C0C">
        <w:rPr>
          <w:rStyle w:val="Style6"/>
          <w:rFonts w:ascii="Century" w:hAnsi="Century"/>
          <w:color w:val="000000" w:themeColor="text1"/>
        </w:rPr>
        <w:t>.</w:t>
      </w:r>
    </w:p>
    <w:p w14:paraId="36431343" w14:textId="77777777" w:rsidR="00361598" w:rsidRPr="00CE3C0C" w:rsidRDefault="00361598" w:rsidP="008248A0">
      <w:pPr>
        <w:pStyle w:val="Ttulo3"/>
        <w:rPr>
          <w:rFonts w:ascii="Century" w:hAnsi="Century"/>
          <w:sz w:val="22"/>
          <w:szCs w:val="22"/>
        </w:rPr>
      </w:pPr>
    </w:p>
    <w:p w14:paraId="4646BCDE" w14:textId="77777777" w:rsidR="00361598" w:rsidRPr="00CE3C0C" w:rsidRDefault="00361598" w:rsidP="00176186">
      <w:pPr>
        <w:pStyle w:val="Ttulo3"/>
        <w:rPr>
          <w:rFonts w:ascii="Century" w:hAnsi="Century"/>
          <w:sz w:val="22"/>
          <w:szCs w:val="22"/>
        </w:rPr>
      </w:pPr>
      <w:r w:rsidRPr="00CE3C0C">
        <w:rPr>
          <w:rFonts w:ascii="Century" w:hAnsi="Century"/>
          <w:sz w:val="22"/>
          <w:szCs w:val="22"/>
        </w:rPr>
        <w:t>1.1 Idioma</w:t>
      </w:r>
    </w:p>
    <w:p w14:paraId="22C86E16" w14:textId="77777777" w:rsidR="00361598" w:rsidRPr="00CE3C0C" w:rsidRDefault="00361598" w:rsidP="00361598">
      <w:pPr>
        <w:jc w:val="both"/>
        <w:rPr>
          <w:rFonts w:ascii="Century" w:hAnsi="Century" w:cs="Arial"/>
          <w:lang w:val="es-ES"/>
        </w:rPr>
      </w:pPr>
    </w:p>
    <w:p w14:paraId="7E3408DF" w14:textId="4E003710" w:rsidR="00361598" w:rsidRPr="00CE3C0C" w:rsidRDefault="00361598" w:rsidP="00361598">
      <w:pPr>
        <w:jc w:val="both"/>
        <w:rPr>
          <w:rFonts w:ascii="Century" w:hAnsi="Century" w:cs="Arial"/>
        </w:rPr>
      </w:pPr>
      <w:r w:rsidRPr="00CE3C0C">
        <w:rPr>
          <w:rFonts w:ascii="Century" w:hAnsi="Century" w:cs="Arial"/>
        </w:rPr>
        <w:t xml:space="preserve">El idioma oficial de la presente Comparación de Precios es el español, por tanto, toda la correspondencia y documentos generados durante el procedimiento que </w:t>
      </w:r>
      <w:r w:rsidR="00EF27E6" w:rsidRPr="00CE3C0C">
        <w:rPr>
          <w:rFonts w:ascii="Century" w:hAnsi="Century" w:cs="Arial"/>
        </w:rPr>
        <w:t>intercambien el</w:t>
      </w:r>
      <w:r w:rsidRPr="00CE3C0C">
        <w:rPr>
          <w:rFonts w:ascii="Century" w:hAnsi="Century" w:cs="Arial"/>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0EBBABE9" w14:textId="76BC1464" w:rsidR="00EF27E6" w:rsidRPr="00CE3C0C" w:rsidRDefault="00361598" w:rsidP="00C75EB6">
      <w:pPr>
        <w:pStyle w:val="Prrafodelista"/>
        <w:numPr>
          <w:ilvl w:val="0"/>
          <w:numId w:val="1"/>
        </w:numPr>
        <w:jc w:val="both"/>
        <w:rPr>
          <w:rFonts w:ascii="Century" w:hAnsi="Century"/>
          <w:lang w:val="es-ES"/>
        </w:rPr>
      </w:pPr>
      <w:r w:rsidRPr="00CE3C0C">
        <w:rPr>
          <w:rFonts w:ascii="Century" w:hAnsi="Century" w:cs="Arial"/>
          <w:b/>
        </w:rPr>
        <w:t xml:space="preserve"> E</w:t>
      </w:r>
      <w:r w:rsidR="00C75EB6" w:rsidRPr="00CE3C0C">
        <w:rPr>
          <w:rFonts w:ascii="Century" w:hAnsi="Century" w:cs="Arial"/>
          <w:b/>
          <w:lang w:val="es-ES"/>
        </w:rPr>
        <w:t>ESPECIFICACIONES</w:t>
      </w:r>
      <w:r w:rsidRPr="00CE3C0C">
        <w:rPr>
          <w:rFonts w:ascii="Century" w:hAnsi="Century" w:cs="Arial"/>
          <w:b/>
          <w:lang w:val="es-ES"/>
        </w:rPr>
        <w:t xml:space="preserve"> TÉCNICAS</w:t>
      </w:r>
      <w:r w:rsidR="00C75EB6" w:rsidRPr="00CE3C0C">
        <w:rPr>
          <w:rFonts w:ascii="Century" w:hAnsi="Century" w:cs="Arial"/>
          <w:b/>
          <w:lang w:val="es-ES"/>
        </w:rPr>
        <w:t xml:space="preserve"> DE TÓNERS Y CARTUCHOS.</w:t>
      </w:r>
    </w:p>
    <w:p w14:paraId="551116A1" w14:textId="10B99C19" w:rsidR="007F040F" w:rsidRPr="00CA15F7" w:rsidRDefault="00CA15F7" w:rsidP="00176186">
      <w:pPr>
        <w:rPr>
          <w:rFonts w:ascii="Century" w:hAnsi="Century" w:cs="Arial"/>
          <w:b/>
          <w:bCs/>
          <w:lang w:eastAsia="es-ES"/>
        </w:rPr>
      </w:pPr>
      <w:r>
        <w:rPr>
          <w:rFonts w:ascii="Century" w:hAnsi="Century" w:cs="Arial"/>
          <w:b/>
          <w:bCs/>
          <w:lang w:eastAsia="es-ES"/>
        </w:rPr>
        <w:t xml:space="preserve">    </w:t>
      </w:r>
      <w:r w:rsidRPr="00CA15F7">
        <w:rPr>
          <w:rFonts w:ascii="Century" w:hAnsi="Century" w:cs="Arial"/>
          <w:b/>
          <w:bCs/>
          <w:lang w:eastAsia="es-ES"/>
        </w:rPr>
        <w:t>C</w:t>
      </w:r>
      <w:r>
        <w:rPr>
          <w:rFonts w:ascii="Century" w:hAnsi="Century" w:cs="Arial"/>
          <w:b/>
          <w:bCs/>
          <w:lang w:eastAsia="es-ES"/>
        </w:rPr>
        <w:t>O</w:t>
      </w:r>
      <w:r w:rsidRPr="00CA15F7">
        <w:rPr>
          <w:rFonts w:ascii="Century" w:hAnsi="Century" w:cs="Arial"/>
          <w:b/>
          <w:bCs/>
          <w:lang w:eastAsia="es-ES"/>
        </w:rPr>
        <w:t>MPRA DE CASSETTE STERRA</w:t>
      </w:r>
      <w:r>
        <w:rPr>
          <w:rFonts w:ascii="Century" w:hAnsi="Century" w:cs="Arial"/>
          <w:b/>
          <w:bCs/>
          <w:lang w:eastAsia="es-ES"/>
        </w:rPr>
        <w:t>/100S CAJAS DE 25 CICLOS</w:t>
      </w:r>
    </w:p>
    <w:p w14:paraId="0CEEDBE7" w14:textId="77777777" w:rsidR="00176186" w:rsidRPr="00CE3C0C" w:rsidRDefault="00176186" w:rsidP="00176186">
      <w:pPr>
        <w:rPr>
          <w:rFonts w:ascii="Century" w:hAnsi="Century" w:cs="Arial"/>
          <w:b/>
          <w:lang w:val="es-ES" w:eastAsia="es-ES"/>
        </w:rPr>
      </w:pPr>
      <w:r w:rsidRPr="00CE3C0C">
        <w:rPr>
          <w:rFonts w:ascii="Century" w:hAnsi="Century" w:cs="Arial"/>
          <w:b/>
          <w:lang w:val="es-ES" w:eastAsia="es-ES"/>
        </w:rPr>
        <w:t xml:space="preserve">Forma de Pago </w:t>
      </w:r>
    </w:p>
    <w:p w14:paraId="659C9396" w14:textId="71C9F159" w:rsidR="00FC2DB4" w:rsidRPr="00CE3C0C" w:rsidRDefault="00176186" w:rsidP="00296D6F">
      <w:pPr>
        <w:rPr>
          <w:rFonts w:ascii="Century" w:hAnsi="Century" w:cs="Arial"/>
          <w:b/>
          <w:lang w:val="es-ES" w:eastAsia="es-ES"/>
        </w:rPr>
      </w:pPr>
      <w:r w:rsidRPr="00CE3C0C">
        <w:rPr>
          <w:rFonts w:ascii="Century" w:hAnsi="Century" w:cs="Arial"/>
          <w:b/>
          <w:lang w:val="es-ES" w:eastAsia="es-ES"/>
        </w:rPr>
        <w:t xml:space="preserve">    </w:t>
      </w:r>
      <w:r w:rsidRPr="00CE3C0C">
        <w:rPr>
          <w:rFonts w:ascii="Century" w:hAnsi="Century" w:cs="Arial"/>
          <w:lang w:val="es-ES" w:eastAsia="es-ES"/>
        </w:rPr>
        <w:t>Crédito</w:t>
      </w:r>
    </w:p>
    <w:p w14:paraId="42D6C885" w14:textId="77777777" w:rsidR="00361598" w:rsidRPr="00CE3C0C" w:rsidRDefault="00176186" w:rsidP="00361598">
      <w:pPr>
        <w:pStyle w:val="Prrafodelista"/>
        <w:numPr>
          <w:ilvl w:val="0"/>
          <w:numId w:val="1"/>
        </w:numPr>
        <w:jc w:val="both"/>
        <w:rPr>
          <w:rFonts w:ascii="Century" w:hAnsi="Century" w:cs="Arial"/>
          <w:b/>
          <w:lang w:val="es-ES"/>
        </w:rPr>
      </w:pPr>
      <w:r w:rsidRPr="00CE3C0C">
        <w:rPr>
          <w:rFonts w:ascii="Century" w:hAnsi="Century" w:cs="Arial"/>
          <w:b/>
          <w:lang w:val="es-ES"/>
        </w:rPr>
        <w:t>Procedimiento de Selección.</w:t>
      </w:r>
    </w:p>
    <w:p w14:paraId="6729EC15" w14:textId="25D0E2F9" w:rsidR="005616CB" w:rsidRPr="00CE3C0C" w:rsidRDefault="00176186" w:rsidP="00176186">
      <w:pPr>
        <w:jc w:val="both"/>
        <w:rPr>
          <w:rFonts w:ascii="Century" w:hAnsi="Century" w:cs="Arial"/>
          <w:lang w:val="es-ES"/>
        </w:rPr>
      </w:pPr>
      <w:r w:rsidRPr="00CE3C0C">
        <w:rPr>
          <w:rFonts w:ascii="Century" w:hAnsi="Century" w:cs="Arial"/>
          <w:lang w:val="es-ES"/>
        </w:rPr>
        <w:t xml:space="preserve">  La presente contratación se </w:t>
      </w:r>
      <w:r w:rsidR="00EF27E6" w:rsidRPr="00CE3C0C">
        <w:rPr>
          <w:rFonts w:ascii="Century" w:hAnsi="Century" w:cs="Arial"/>
          <w:lang w:val="es-ES"/>
        </w:rPr>
        <w:t>realizará</w:t>
      </w:r>
      <w:r w:rsidRPr="00CE3C0C">
        <w:rPr>
          <w:rFonts w:ascii="Century" w:hAnsi="Century" w:cs="Arial"/>
          <w:lang w:val="es-ES"/>
        </w:rPr>
        <w:t xml:space="preserve"> por </w:t>
      </w:r>
      <w:r w:rsidR="00296D6F" w:rsidRPr="00CE3C0C">
        <w:rPr>
          <w:rFonts w:ascii="Century" w:hAnsi="Century" w:cs="Arial"/>
          <w:lang w:val="es-ES"/>
        </w:rPr>
        <w:t>Comparación en</w:t>
      </w:r>
      <w:r w:rsidRPr="00CE3C0C">
        <w:rPr>
          <w:rFonts w:ascii="Century" w:hAnsi="Century" w:cs="Arial"/>
          <w:lang w:val="es-ES"/>
        </w:rPr>
        <w:t xml:space="preserve"> etapa única.</w:t>
      </w:r>
    </w:p>
    <w:p w14:paraId="0E3F6FF3" w14:textId="77777777" w:rsidR="00176186" w:rsidRPr="00CE3C0C" w:rsidRDefault="00176186" w:rsidP="00176186">
      <w:pPr>
        <w:pStyle w:val="Prrafodelista"/>
        <w:numPr>
          <w:ilvl w:val="0"/>
          <w:numId w:val="1"/>
        </w:numPr>
        <w:jc w:val="both"/>
        <w:rPr>
          <w:rFonts w:ascii="Century" w:hAnsi="Century" w:cs="Arial"/>
          <w:b/>
          <w:lang w:val="es-ES"/>
        </w:rPr>
      </w:pPr>
      <w:r w:rsidRPr="00CE3C0C">
        <w:rPr>
          <w:rFonts w:ascii="Century" w:hAnsi="Century" w:cs="Arial"/>
          <w:b/>
          <w:lang w:val="es-ES"/>
        </w:rPr>
        <w:t>Responsable del procedimiento.</w:t>
      </w:r>
    </w:p>
    <w:p w14:paraId="122B8438" w14:textId="7D1125C9" w:rsidR="00EF27E6" w:rsidRPr="00CE3C0C" w:rsidRDefault="00176186" w:rsidP="00296D6F">
      <w:pPr>
        <w:jc w:val="both"/>
        <w:rPr>
          <w:rFonts w:ascii="Century" w:hAnsi="Century" w:cs="Arial"/>
          <w:lang w:val="es-ES"/>
        </w:rPr>
      </w:pPr>
      <w:r w:rsidRPr="00CE3C0C">
        <w:rPr>
          <w:rFonts w:ascii="Century" w:hAnsi="Century" w:cs="Arial"/>
          <w:lang w:val="es-ES"/>
        </w:rPr>
        <w:t xml:space="preserve"> El responsable de este procedimiento es el Comité de Compras y Contrataciones, la unidad de compras del CECANOT fungirá como la unidad operativa de compras.</w:t>
      </w:r>
    </w:p>
    <w:p w14:paraId="68789BCA" w14:textId="5FB46054" w:rsidR="00361598" w:rsidRPr="00CE3C0C" w:rsidRDefault="00361598" w:rsidP="00176186">
      <w:pPr>
        <w:pStyle w:val="Ttulo3"/>
        <w:numPr>
          <w:ilvl w:val="0"/>
          <w:numId w:val="1"/>
        </w:numPr>
        <w:rPr>
          <w:rFonts w:ascii="Century" w:hAnsi="Century"/>
          <w:sz w:val="22"/>
          <w:szCs w:val="22"/>
        </w:rPr>
      </w:pPr>
      <w:r w:rsidRPr="00CE3C0C">
        <w:rPr>
          <w:rFonts w:ascii="Century" w:hAnsi="Century"/>
          <w:sz w:val="22"/>
          <w:szCs w:val="22"/>
        </w:rPr>
        <w:t xml:space="preserve">CONSULTAS, CIRCULARES Y ENMIENDAS </w:t>
      </w:r>
    </w:p>
    <w:p w14:paraId="75FD74BD" w14:textId="77777777" w:rsidR="00361598" w:rsidRPr="00CE3C0C" w:rsidRDefault="00361598" w:rsidP="00361598">
      <w:pPr>
        <w:jc w:val="both"/>
        <w:rPr>
          <w:rFonts w:ascii="Century" w:hAnsi="Century" w:cs="Arial"/>
          <w:lang w:val="es-ES"/>
        </w:rPr>
      </w:pPr>
    </w:p>
    <w:p w14:paraId="17746721" w14:textId="249DF51D" w:rsidR="00361598" w:rsidRPr="00CE3C0C" w:rsidRDefault="00361598" w:rsidP="00361598">
      <w:pPr>
        <w:jc w:val="both"/>
        <w:rPr>
          <w:rFonts w:ascii="Century" w:hAnsi="Century" w:cs="Arial"/>
        </w:rPr>
      </w:pPr>
      <w:r w:rsidRPr="00CE3C0C">
        <w:rPr>
          <w:rFonts w:ascii="Century" w:hAnsi="Century" w:cs="Arial"/>
        </w:rPr>
        <w:t xml:space="preserve">Los interesados podrán solicitar al CECANOT aclaraciones acerca de las Fichas Técnicas, hasta la fecha que coincida con el </w:t>
      </w:r>
      <w:r w:rsidRPr="00CE3C0C">
        <w:rPr>
          <w:rFonts w:ascii="Century" w:hAnsi="Century" w:cs="Arial"/>
          <w:b/>
        </w:rPr>
        <w:t>CINCUENTA POR CIENTO (50%)</w:t>
      </w:r>
      <w:r w:rsidRPr="00CE3C0C">
        <w:rPr>
          <w:rFonts w:ascii="Century" w:hAnsi="Century" w:cs="Arial"/>
        </w:rPr>
        <w:t xml:space="preserve"> del plazo para </w:t>
      </w:r>
      <w:r w:rsidR="00EF27E6" w:rsidRPr="00CE3C0C">
        <w:rPr>
          <w:rFonts w:ascii="Century" w:hAnsi="Century" w:cs="Arial"/>
        </w:rPr>
        <w:t>la presentación</w:t>
      </w:r>
      <w:r w:rsidRPr="00CE3C0C">
        <w:rPr>
          <w:rFonts w:ascii="Century" w:hAnsi="Century" w:cs="Arial"/>
        </w:rPr>
        <w:t xml:space="preserve"> de las Ofertas.  Las consultas las formularán los Oferentes, sus representantes legales, o agentes autorizados por escrito, dirigidas a la Unidad Operativa de Compras y </w:t>
      </w:r>
      <w:r w:rsidRPr="00CE3C0C">
        <w:rPr>
          <w:rFonts w:ascii="Century" w:hAnsi="Century" w:cs="Arial"/>
        </w:rPr>
        <w:lastRenderedPageBreak/>
        <w:t>Contrataciones</w:t>
      </w:r>
      <w:r w:rsidR="007F1B2A" w:rsidRPr="00CE3C0C">
        <w:rPr>
          <w:rFonts w:ascii="Century" w:hAnsi="Century" w:cs="Arial"/>
        </w:rPr>
        <w:t xml:space="preserve"> y los peritos asignados, </w:t>
      </w:r>
      <w:r w:rsidRPr="00CE3C0C">
        <w:rPr>
          <w:rFonts w:ascii="Century" w:hAnsi="Century" w:cs="Arial"/>
        </w:rPr>
        <w:t xml:space="preserve">dentro del plazo previsto, quien se encargará de obtener las respuestas conforme a la naturaleza de </w:t>
      </w:r>
      <w:proofErr w:type="gramStart"/>
      <w:r w:rsidRPr="00CE3C0C">
        <w:rPr>
          <w:rFonts w:ascii="Century" w:hAnsi="Century" w:cs="Arial"/>
        </w:rPr>
        <w:t>la misma</w:t>
      </w:r>
      <w:proofErr w:type="gramEnd"/>
      <w:r w:rsidRPr="00CE3C0C">
        <w:rPr>
          <w:rFonts w:ascii="Century" w:hAnsi="Century" w:cs="Arial"/>
        </w:rPr>
        <w:t>.</w:t>
      </w:r>
    </w:p>
    <w:p w14:paraId="67A52930" w14:textId="7078F3E7" w:rsidR="00176186" w:rsidRDefault="000E71CA" w:rsidP="00361598">
      <w:pPr>
        <w:rPr>
          <w:rFonts w:ascii="Century" w:hAnsi="Century" w:cs="Arial"/>
          <w:b/>
          <w:bCs/>
          <w:lang w:val="es-ES" w:eastAsia="es-ES"/>
        </w:rPr>
      </w:pPr>
      <w:bookmarkStart w:id="0" w:name="_Toc379797385"/>
      <w:bookmarkStart w:id="1" w:name="_Toc185953156"/>
      <w:bookmarkStart w:id="2" w:name="_Toc159673583"/>
      <w:r w:rsidRPr="00CE3C0C">
        <w:rPr>
          <w:rFonts w:ascii="Century" w:hAnsi="Century" w:cs="Arial"/>
          <w:b/>
          <w:bCs/>
          <w:lang w:val="es-ES" w:eastAsia="es-ES"/>
        </w:rPr>
        <w:t>Peritos Asignados:</w:t>
      </w:r>
    </w:p>
    <w:p w14:paraId="6B31C92B" w14:textId="38081ECF" w:rsidR="00CA15F7" w:rsidRPr="00CE3C0C" w:rsidRDefault="00CA15F7" w:rsidP="00361598">
      <w:pPr>
        <w:rPr>
          <w:rFonts w:ascii="Century" w:hAnsi="Century" w:cs="Arial"/>
          <w:b/>
          <w:bCs/>
          <w:lang w:val="es-ES" w:eastAsia="es-ES"/>
        </w:rPr>
      </w:pPr>
      <w:r>
        <w:rPr>
          <w:rFonts w:ascii="Century" w:hAnsi="Century" w:cs="Arial"/>
          <w:b/>
          <w:bCs/>
          <w:lang w:val="es-ES" w:eastAsia="es-ES"/>
        </w:rPr>
        <w:t xml:space="preserve">LIC. ELSA JULIA ROA </w:t>
      </w:r>
    </w:p>
    <w:p w14:paraId="462A0C3A" w14:textId="3BA628D3" w:rsidR="00361598" w:rsidRPr="00CE3C0C" w:rsidRDefault="00361598" w:rsidP="000E71CA">
      <w:pPr>
        <w:pStyle w:val="Ttulo3"/>
        <w:ind w:left="0"/>
        <w:rPr>
          <w:rFonts w:ascii="Century" w:hAnsi="Century"/>
          <w:sz w:val="22"/>
          <w:szCs w:val="22"/>
        </w:rPr>
      </w:pPr>
      <w:r w:rsidRPr="00CE3C0C">
        <w:rPr>
          <w:rFonts w:ascii="Century" w:hAnsi="Century"/>
          <w:sz w:val="22"/>
          <w:szCs w:val="22"/>
        </w:rPr>
        <w:t>Dirección</w:t>
      </w:r>
      <w:bookmarkEnd w:id="0"/>
      <w:bookmarkEnd w:id="1"/>
      <w:bookmarkEnd w:id="2"/>
      <w:r w:rsidR="00176186" w:rsidRPr="00CE3C0C">
        <w:rPr>
          <w:rFonts w:ascii="Century" w:hAnsi="Century"/>
          <w:sz w:val="22"/>
          <w:szCs w:val="22"/>
        </w:rPr>
        <w:t xml:space="preserve"> de correo electrónico: </w:t>
      </w:r>
      <w:hyperlink r:id="rId9" w:history="1">
        <w:r w:rsidR="00CB5C24" w:rsidRPr="00CE3C0C">
          <w:rPr>
            <w:rStyle w:val="Hipervnculo"/>
            <w:rFonts w:ascii="Century" w:hAnsi="Century"/>
            <w:sz w:val="22"/>
            <w:szCs w:val="22"/>
          </w:rPr>
          <w:t>compras@cecanot.com.do</w:t>
        </w:r>
      </w:hyperlink>
    </w:p>
    <w:p w14:paraId="37B7E8D7" w14:textId="77777777" w:rsidR="003D581E" w:rsidRPr="00CE3C0C" w:rsidRDefault="003D581E" w:rsidP="00361598">
      <w:pPr>
        <w:jc w:val="both"/>
        <w:rPr>
          <w:rFonts w:ascii="Century" w:hAnsi="Century" w:cs="Arial"/>
          <w:lang w:val="es-ES"/>
        </w:rPr>
      </w:pPr>
    </w:p>
    <w:p w14:paraId="256C409F" w14:textId="77777777" w:rsidR="00361598" w:rsidRPr="00CE3C0C" w:rsidRDefault="00361598" w:rsidP="00361598">
      <w:pPr>
        <w:pStyle w:val="Textoindependiente"/>
        <w:rPr>
          <w:rFonts w:ascii="Century" w:hAnsi="Century" w:cs="Arial"/>
          <w:color w:val="auto"/>
          <w:sz w:val="22"/>
          <w:szCs w:val="22"/>
        </w:rPr>
      </w:pPr>
      <w:r w:rsidRPr="00CE3C0C">
        <w:rPr>
          <w:rFonts w:ascii="Century" w:hAnsi="Century" w:cs="Arial"/>
          <w:color w:val="auto"/>
          <w:sz w:val="22"/>
          <w:szCs w:val="22"/>
        </w:rPr>
        <w:t xml:space="preserve">Las Consultas se remitirán al Comité de Compras y Contrataciones, dirigidas a: </w:t>
      </w:r>
    </w:p>
    <w:p w14:paraId="44F7D64C" w14:textId="77777777" w:rsidR="00361598" w:rsidRPr="00CE3C0C" w:rsidRDefault="00361598" w:rsidP="00361598">
      <w:pPr>
        <w:spacing w:after="0"/>
        <w:jc w:val="both"/>
        <w:rPr>
          <w:rFonts w:ascii="Century" w:hAnsi="Century" w:cs="Arial"/>
        </w:rPr>
      </w:pPr>
    </w:p>
    <w:p w14:paraId="72E506D6" w14:textId="77777777" w:rsidR="00361598" w:rsidRPr="00CE3C0C" w:rsidRDefault="00361598" w:rsidP="00361598">
      <w:pPr>
        <w:spacing w:after="0"/>
        <w:ind w:left="708" w:firstLine="708"/>
        <w:rPr>
          <w:rFonts w:ascii="Century" w:hAnsi="Century" w:cs="Arial"/>
        </w:rPr>
      </w:pPr>
      <w:r w:rsidRPr="00CE3C0C">
        <w:rPr>
          <w:rFonts w:ascii="Century" w:hAnsi="Century" w:cs="Arial"/>
        </w:rPr>
        <w:t xml:space="preserve">         COMITÉ DE COMPRAS Y CONTRATACIONES</w:t>
      </w:r>
    </w:p>
    <w:p w14:paraId="574428CA" w14:textId="77777777" w:rsidR="00361598" w:rsidRPr="00CE3C0C" w:rsidRDefault="00361598" w:rsidP="00361598">
      <w:pPr>
        <w:spacing w:after="0"/>
        <w:jc w:val="center"/>
        <w:rPr>
          <w:rFonts w:ascii="Century" w:hAnsi="Century" w:cs="Arial"/>
          <w:b/>
        </w:rPr>
      </w:pPr>
      <w:r w:rsidRPr="00CE3C0C">
        <w:rPr>
          <w:rFonts w:ascii="Century" w:hAnsi="Century" w:cs="Arial"/>
          <w:b/>
        </w:rPr>
        <w:t>Centro Cardio Neuro Oftalmológico y Trasplante – CECANOT</w:t>
      </w:r>
    </w:p>
    <w:p w14:paraId="6CDDC0B2" w14:textId="7E3371BB" w:rsidR="00361598" w:rsidRPr="00CE3C0C" w:rsidRDefault="00176186" w:rsidP="00176186">
      <w:pPr>
        <w:pStyle w:val="Textoindependiente"/>
        <w:rPr>
          <w:rFonts w:ascii="Century" w:hAnsi="Century" w:cs="Arial"/>
          <w:color w:val="auto"/>
          <w:sz w:val="22"/>
          <w:szCs w:val="22"/>
        </w:rPr>
      </w:pPr>
      <w:r w:rsidRPr="00CE3C0C">
        <w:rPr>
          <w:rFonts w:ascii="Century" w:hAnsi="Century" w:cs="Arial"/>
          <w:sz w:val="22"/>
          <w:szCs w:val="22"/>
        </w:rPr>
        <w:t xml:space="preserve">                     </w:t>
      </w:r>
      <w:r w:rsidR="008248A0">
        <w:rPr>
          <w:rFonts w:ascii="Century" w:hAnsi="Century" w:cs="Arial"/>
          <w:sz w:val="22"/>
          <w:szCs w:val="22"/>
        </w:rPr>
        <w:t xml:space="preserve">   </w:t>
      </w:r>
      <w:r w:rsidRPr="00CE3C0C">
        <w:rPr>
          <w:rFonts w:ascii="Century" w:hAnsi="Century" w:cs="Arial"/>
          <w:sz w:val="22"/>
          <w:szCs w:val="22"/>
        </w:rPr>
        <w:t xml:space="preserve"> </w:t>
      </w:r>
      <w:r w:rsidR="00361598" w:rsidRPr="00CE3C0C">
        <w:rPr>
          <w:rFonts w:ascii="Century" w:hAnsi="Century" w:cs="Arial"/>
          <w:sz w:val="22"/>
          <w:szCs w:val="22"/>
        </w:rPr>
        <w:t>Referencia:</w:t>
      </w:r>
      <w:r w:rsidR="00EF27E6" w:rsidRPr="00CE3C0C">
        <w:rPr>
          <w:rFonts w:ascii="Century" w:hAnsi="Century" w:cs="Arial"/>
          <w:b/>
          <w:sz w:val="22"/>
          <w:szCs w:val="22"/>
        </w:rPr>
        <w:t xml:space="preserve"> </w:t>
      </w:r>
      <w:bookmarkStart w:id="3" w:name="_Hlk20898789"/>
      <w:r w:rsidR="008248A0" w:rsidRPr="00EE333B">
        <w:rPr>
          <w:rFonts w:ascii="Century" w:hAnsi="Century"/>
          <w:b/>
          <w:color w:val="000000" w:themeColor="text1"/>
        </w:rPr>
        <w:t>CECANOT-DAF-CM-2020-01</w:t>
      </w:r>
      <w:r w:rsidR="00CA15F7">
        <w:rPr>
          <w:rFonts w:ascii="Century" w:hAnsi="Century"/>
          <w:b/>
          <w:color w:val="000000" w:themeColor="text1"/>
        </w:rPr>
        <w:t>30</w:t>
      </w:r>
      <w:sdt>
        <w:sdtPr>
          <w:rPr>
            <w:rStyle w:val="Style20"/>
            <w:rFonts w:ascii="Century" w:hAnsi="Century"/>
            <w:b/>
            <w:color w:val="000000" w:themeColor="text1"/>
          </w:rPr>
          <w:alias w:val="Indicar No. o Identificación del Procedimiento"/>
          <w:tag w:val="Indicar No. o Identificación del Procedimiento"/>
          <w:id w:val="2066598547"/>
          <w:showingPlcHdr/>
        </w:sdtPr>
        <w:sdtEndPr>
          <w:rPr>
            <w:rStyle w:val="Style20"/>
            <w:b w:val="0"/>
            <w:color w:val="C00000"/>
          </w:rPr>
        </w:sdtEndPr>
        <w:sdtContent>
          <w:r w:rsidR="008248A0" w:rsidRPr="00CE3C0C">
            <w:rPr>
              <w:rStyle w:val="Style20"/>
              <w:rFonts w:ascii="Century" w:hAnsi="Century"/>
              <w:b/>
              <w:color w:val="000000" w:themeColor="text1"/>
            </w:rPr>
            <w:t xml:space="preserve">     </w:t>
          </w:r>
        </w:sdtContent>
      </w:sdt>
      <w:r w:rsidR="008248A0">
        <w:rPr>
          <w:rStyle w:val="Style20"/>
          <w:rFonts w:ascii="Century" w:hAnsi="Century"/>
          <w:b/>
          <w:color w:val="000000" w:themeColor="text1"/>
          <w:szCs w:val="22"/>
        </w:rPr>
        <w:t xml:space="preserve"> </w:t>
      </w:r>
      <w:sdt>
        <w:sdtPr>
          <w:rPr>
            <w:rStyle w:val="Style20"/>
            <w:rFonts w:ascii="Century" w:hAnsi="Century"/>
            <w:b/>
            <w:color w:val="000000" w:themeColor="text1"/>
            <w:szCs w:val="22"/>
          </w:rPr>
          <w:alias w:val="Indicar No. o Identificación del Procedimiento"/>
          <w:tag w:val="Indicar No. o Identificación del Procedimiento"/>
          <w:id w:val="-351794240"/>
          <w:showingPlcHdr/>
        </w:sdtPr>
        <w:sdtEndPr>
          <w:rPr>
            <w:rStyle w:val="Style20"/>
            <w:b w:val="0"/>
            <w:color w:val="C00000"/>
          </w:rPr>
        </w:sdtEndPr>
        <w:sdtContent>
          <w:r w:rsidR="008248A0">
            <w:rPr>
              <w:rStyle w:val="Style20"/>
              <w:rFonts w:ascii="Century" w:hAnsi="Century"/>
              <w:b/>
              <w:color w:val="000000" w:themeColor="text1"/>
              <w:szCs w:val="22"/>
            </w:rPr>
            <w:t xml:space="preserve">     </w:t>
          </w:r>
        </w:sdtContent>
      </w:sdt>
      <w:bookmarkEnd w:id="3"/>
    </w:p>
    <w:p w14:paraId="12365B69" w14:textId="77777777" w:rsidR="00361598" w:rsidRPr="00CE3C0C" w:rsidRDefault="00361598" w:rsidP="00361598">
      <w:pPr>
        <w:spacing w:after="0"/>
        <w:ind w:left="708" w:firstLine="708"/>
        <w:jc w:val="both"/>
        <w:rPr>
          <w:rFonts w:ascii="Century" w:hAnsi="Century" w:cs="Arial"/>
          <w:b/>
          <w:color w:val="800000"/>
        </w:rPr>
      </w:pPr>
      <w:r w:rsidRPr="00CE3C0C">
        <w:rPr>
          <w:rFonts w:ascii="Century" w:hAnsi="Century" w:cs="Arial"/>
        </w:rPr>
        <w:t>Dirección: Calle Federico Velásquez No. 1, sector María Auxiliadora</w:t>
      </w:r>
    </w:p>
    <w:p w14:paraId="4A5D909A" w14:textId="77777777" w:rsidR="00361598" w:rsidRPr="00CE3C0C" w:rsidRDefault="00361598" w:rsidP="00361598">
      <w:pPr>
        <w:spacing w:after="0"/>
        <w:ind w:left="708" w:firstLine="708"/>
        <w:jc w:val="both"/>
        <w:rPr>
          <w:rFonts w:ascii="Century" w:hAnsi="Century" w:cs="Arial"/>
          <w:b/>
          <w:color w:val="800000"/>
        </w:rPr>
      </w:pPr>
      <w:r w:rsidRPr="00CE3C0C">
        <w:rPr>
          <w:rFonts w:ascii="Century" w:hAnsi="Century" w:cs="Arial"/>
        </w:rPr>
        <w:t>Teléfonos: (809) 681-0080 Ext. 230</w:t>
      </w:r>
    </w:p>
    <w:p w14:paraId="02814C66" w14:textId="77777777" w:rsidR="00361598" w:rsidRPr="00CE3C0C" w:rsidRDefault="00361598" w:rsidP="00361598">
      <w:pPr>
        <w:spacing w:after="0"/>
        <w:jc w:val="both"/>
        <w:rPr>
          <w:rFonts w:ascii="Century" w:hAnsi="Century" w:cs="Arial"/>
        </w:rPr>
      </w:pPr>
    </w:p>
    <w:p w14:paraId="700B8616" w14:textId="44E59D66" w:rsidR="00EF27E6" w:rsidRPr="00CE3C0C" w:rsidRDefault="00361598" w:rsidP="00361598">
      <w:pPr>
        <w:jc w:val="both"/>
        <w:rPr>
          <w:rFonts w:ascii="Century" w:hAnsi="Century" w:cs="Arial"/>
        </w:rPr>
      </w:pPr>
      <w:r w:rsidRPr="00CE3C0C">
        <w:rPr>
          <w:rFonts w:ascii="Century" w:hAnsi="Century"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CE3C0C">
        <w:rPr>
          <w:rFonts w:ascii="Century" w:hAnsi="Century" w:cs="Arial"/>
          <w:b/>
        </w:rPr>
        <w:t xml:space="preserve"> SETENTA Y CINCO POR CIENTO</w:t>
      </w:r>
      <w:r w:rsidRPr="00CE3C0C">
        <w:rPr>
          <w:rFonts w:ascii="Century" w:hAnsi="Century" w:cs="Arial"/>
        </w:rPr>
        <w:t xml:space="preserve"> </w:t>
      </w:r>
      <w:r w:rsidRPr="00CE3C0C">
        <w:rPr>
          <w:rFonts w:ascii="Century" w:hAnsi="Century" w:cs="Arial"/>
          <w:b/>
        </w:rPr>
        <w:t>(75%)</w:t>
      </w:r>
      <w:r w:rsidRPr="00CE3C0C">
        <w:rPr>
          <w:rFonts w:ascii="Century" w:hAnsi="Century" w:cs="Arial"/>
        </w:rPr>
        <w:t xml:space="preserve"> del plazo previsto para la presentación de las Ofertas y deberán ser notificadas </w:t>
      </w:r>
      <w:r w:rsidR="00296D6F" w:rsidRPr="00CE3C0C">
        <w:rPr>
          <w:rFonts w:ascii="Century" w:hAnsi="Century" w:cs="Arial"/>
        </w:rPr>
        <w:t>a todos</w:t>
      </w:r>
      <w:r w:rsidRPr="00CE3C0C">
        <w:rPr>
          <w:rFonts w:ascii="Century" w:hAnsi="Century" w:cs="Arial"/>
        </w:rPr>
        <w:t xml:space="preserve"> los Oferentes que hayan adquirido el Pliego de Condiciones Específicas y publicadas en el portal institucional y en el administrado por el Órgano Rector.</w:t>
      </w:r>
    </w:p>
    <w:p w14:paraId="36C4A712" w14:textId="77777777" w:rsidR="00361598" w:rsidRPr="00CE3C0C" w:rsidRDefault="00176186" w:rsidP="00176186">
      <w:pPr>
        <w:pStyle w:val="Ttulo3"/>
        <w:numPr>
          <w:ilvl w:val="0"/>
          <w:numId w:val="1"/>
        </w:numPr>
        <w:rPr>
          <w:rFonts w:ascii="Century" w:hAnsi="Century"/>
          <w:sz w:val="22"/>
          <w:szCs w:val="22"/>
        </w:rPr>
      </w:pPr>
      <w:bookmarkStart w:id="4" w:name="_Toc379797386"/>
      <w:bookmarkStart w:id="5" w:name="_Toc185953157"/>
      <w:bookmarkStart w:id="6" w:name="_Toc159673584"/>
      <w:r w:rsidRPr="00CE3C0C">
        <w:rPr>
          <w:rFonts w:ascii="Century" w:hAnsi="Century"/>
          <w:sz w:val="22"/>
          <w:szCs w:val="22"/>
        </w:rPr>
        <w:t xml:space="preserve"> </w:t>
      </w:r>
      <w:r w:rsidR="00361598" w:rsidRPr="00CE3C0C">
        <w:rPr>
          <w:rFonts w:ascii="Century" w:hAnsi="Century"/>
          <w:sz w:val="22"/>
          <w:szCs w:val="22"/>
        </w:rPr>
        <w:t xml:space="preserve"> Circulares</w:t>
      </w:r>
      <w:bookmarkEnd w:id="4"/>
      <w:bookmarkEnd w:id="5"/>
      <w:bookmarkEnd w:id="6"/>
      <w:r w:rsidR="00361598" w:rsidRPr="00CE3C0C">
        <w:rPr>
          <w:rFonts w:ascii="Century" w:hAnsi="Century"/>
          <w:sz w:val="22"/>
          <w:szCs w:val="22"/>
        </w:rPr>
        <w:t xml:space="preserve"> </w:t>
      </w:r>
    </w:p>
    <w:p w14:paraId="314A240C" w14:textId="77777777" w:rsidR="00361598" w:rsidRPr="00CE3C0C" w:rsidRDefault="00361598" w:rsidP="00361598">
      <w:pPr>
        <w:jc w:val="both"/>
        <w:rPr>
          <w:rFonts w:ascii="Century" w:hAnsi="Century" w:cs="Arial"/>
          <w:lang w:val="es-ES"/>
        </w:rPr>
      </w:pPr>
    </w:p>
    <w:p w14:paraId="0455B748" w14:textId="169F1D2E" w:rsidR="00361598" w:rsidRDefault="00361598" w:rsidP="00361598">
      <w:pPr>
        <w:jc w:val="both"/>
        <w:rPr>
          <w:rFonts w:ascii="Century" w:hAnsi="Century" w:cs="Arial"/>
        </w:rPr>
      </w:pPr>
      <w:r w:rsidRPr="00CE3C0C">
        <w:rPr>
          <w:rFonts w:ascii="Century" w:hAnsi="Century"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712F2621" w14:textId="38D6B793" w:rsidR="00CA15F7" w:rsidRDefault="00CA15F7" w:rsidP="00361598">
      <w:pPr>
        <w:jc w:val="both"/>
        <w:rPr>
          <w:rFonts w:ascii="Century" w:hAnsi="Century" w:cs="Arial"/>
        </w:rPr>
      </w:pPr>
    </w:p>
    <w:p w14:paraId="204D5859" w14:textId="77777777" w:rsidR="00CA15F7" w:rsidRPr="00CE3C0C" w:rsidRDefault="00CA15F7" w:rsidP="00361598">
      <w:pPr>
        <w:jc w:val="both"/>
        <w:rPr>
          <w:rFonts w:ascii="Century" w:hAnsi="Century" w:cs="Arial"/>
        </w:rPr>
      </w:pPr>
    </w:p>
    <w:p w14:paraId="6764ED3E" w14:textId="77777777" w:rsidR="00361598" w:rsidRPr="00CE3C0C" w:rsidRDefault="00176186" w:rsidP="00176186">
      <w:pPr>
        <w:pStyle w:val="Ttulo3"/>
        <w:numPr>
          <w:ilvl w:val="0"/>
          <w:numId w:val="1"/>
        </w:numPr>
        <w:rPr>
          <w:rFonts w:ascii="Century" w:hAnsi="Century"/>
          <w:sz w:val="22"/>
          <w:szCs w:val="22"/>
        </w:rPr>
      </w:pPr>
      <w:bookmarkStart w:id="7" w:name="_Toc379797387"/>
      <w:bookmarkStart w:id="8" w:name="_Toc185953158"/>
      <w:bookmarkStart w:id="9" w:name="_Toc159673585"/>
      <w:r w:rsidRPr="00CE3C0C">
        <w:rPr>
          <w:rFonts w:ascii="Century" w:hAnsi="Century"/>
          <w:sz w:val="22"/>
          <w:szCs w:val="22"/>
        </w:rPr>
        <w:lastRenderedPageBreak/>
        <w:t xml:space="preserve"> </w:t>
      </w:r>
      <w:r w:rsidR="00361598" w:rsidRPr="00CE3C0C">
        <w:rPr>
          <w:rFonts w:ascii="Century" w:hAnsi="Century"/>
          <w:sz w:val="22"/>
          <w:szCs w:val="22"/>
        </w:rPr>
        <w:t xml:space="preserve"> Enmiendas</w:t>
      </w:r>
      <w:bookmarkEnd w:id="7"/>
      <w:bookmarkEnd w:id="8"/>
      <w:bookmarkEnd w:id="9"/>
    </w:p>
    <w:p w14:paraId="25EE442F" w14:textId="77777777" w:rsidR="00361598" w:rsidRPr="00CE3C0C" w:rsidRDefault="00361598" w:rsidP="00361598">
      <w:pPr>
        <w:jc w:val="both"/>
        <w:rPr>
          <w:rFonts w:ascii="Century" w:hAnsi="Century" w:cs="Arial"/>
          <w:lang w:val="es-ES"/>
        </w:rPr>
      </w:pPr>
    </w:p>
    <w:p w14:paraId="40BA7EB0" w14:textId="77777777" w:rsidR="00361598" w:rsidRPr="00CE3C0C" w:rsidRDefault="00361598" w:rsidP="00361598">
      <w:pPr>
        <w:jc w:val="both"/>
        <w:rPr>
          <w:rFonts w:ascii="Century" w:hAnsi="Century" w:cs="Arial"/>
        </w:rPr>
      </w:pPr>
      <w:r w:rsidRPr="00CE3C0C">
        <w:rPr>
          <w:rFonts w:ascii="Century" w:hAnsi="Century"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4D9B07F1" w14:textId="77777777" w:rsidR="00361598" w:rsidRPr="00CE3C0C" w:rsidRDefault="00361598" w:rsidP="00361598">
      <w:pPr>
        <w:pStyle w:val="Textoindependiente"/>
        <w:rPr>
          <w:rFonts w:ascii="Century" w:hAnsi="Century" w:cs="Arial"/>
          <w:color w:val="auto"/>
          <w:sz w:val="22"/>
          <w:szCs w:val="22"/>
        </w:rPr>
      </w:pPr>
    </w:p>
    <w:p w14:paraId="4F8C98DE" w14:textId="0E1E374B" w:rsidR="00361598" w:rsidRPr="00CE3C0C" w:rsidRDefault="00361598" w:rsidP="00361598">
      <w:pPr>
        <w:jc w:val="both"/>
        <w:rPr>
          <w:rFonts w:ascii="Century" w:hAnsi="Century" w:cs="Arial"/>
        </w:rPr>
      </w:pPr>
      <w:r w:rsidRPr="00CE3C0C">
        <w:rPr>
          <w:rFonts w:ascii="Century" w:hAnsi="Century" w:cs="Arial"/>
        </w:rPr>
        <w:t xml:space="preserve">Tanto las Enmiendas como las Circulares emitidas por el Comité de Compras y Contrataciones pasarán a constituir parte integral del Pliego de Condiciones </w:t>
      </w:r>
      <w:r w:rsidR="001D7D07" w:rsidRPr="00CE3C0C">
        <w:rPr>
          <w:rFonts w:ascii="Century" w:hAnsi="Century" w:cs="Arial"/>
        </w:rPr>
        <w:t>y,</w:t>
      </w:r>
      <w:r w:rsidRPr="00CE3C0C">
        <w:rPr>
          <w:rFonts w:ascii="Century" w:hAnsi="Century" w:cs="Arial"/>
        </w:rPr>
        <w:t xml:space="preserve"> en consecuencia, serán de cumplimiento obligatorio para todos los Oferentes/Proponentes.</w:t>
      </w:r>
    </w:p>
    <w:p w14:paraId="2AE85CCE" w14:textId="77777777" w:rsidR="00FC2DB4" w:rsidRPr="00CE3C0C" w:rsidRDefault="00361598" w:rsidP="00F70F9C">
      <w:pPr>
        <w:spacing w:after="0"/>
        <w:ind w:left="2124" w:firstLine="708"/>
        <w:jc w:val="both"/>
        <w:rPr>
          <w:rFonts w:ascii="Century" w:hAnsi="Century" w:cs="Arial"/>
        </w:rPr>
      </w:pPr>
      <w:r w:rsidRPr="00CE3C0C">
        <w:rPr>
          <w:rFonts w:ascii="Century" w:hAnsi="Century" w:cs="Arial"/>
          <w:b/>
          <w:color w:val="800000"/>
        </w:rPr>
        <w:tab/>
      </w:r>
    </w:p>
    <w:p w14:paraId="2F3D0A87" w14:textId="0607865F" w:rsidR="00361598" w:rsidRPr="00CE3C0C" w:rsidRDefault="00361598" w:rsidP="00361598">
      <w:pPr>
        <w:pStyle w:val="Ttulo3"/>
        <w:numPr>
          <w:ilvl w:val="0"/>
          <w:numId w:val="1"/>
        </w:numPr>
        <w:rPr>
          <w:rFonts w:ascii="Century" w:hAnsi="Century"/>
          <w:sz w:val="22"/>
          <w:szCs w:val="22"/>
        </w:rPr>
      </w:pPr>
      <w:bookmarkStart w:id="10" w:name="_Toc379797407"/>
      <w:bookmarkStart w:id="11" w:name="_Toc281248357"/>
      <w:bookmarkStart w:id="12" w:name="_Toc280975361"/>
      <w:bookmarkStart w:id="13" w:name="_Toc271530521"/>
      <w:r w:rsidRPr="00CE3C0C">
        <w:rPr>
          <w:rFonts w:ascii="Century" w:hAnsi="Century"/>
          <w:sz w:val="22"/>
          <w:szCs w:val="22"/>
        </w:rPr>
        <w:t xml:space="preserve">  </w:t>
      </w:r>
      <w:bookmarkEnd w:id="10"/>
      <w:bookmarkEnd w:id="11"/>
      <w:bookmarkEnd w:id="12"/>
      <w:bookmarkEnd w:id="13"/>
      <w:r w:rsidR="005616CB" w:rsidRPr="00CE3C0C">
        <w:rPr>
          <w:rFonts w:ascii="Century" w:hAnsi="Century"/>
          <w:sz w:val="22"/>
          <w:szCs w:val="22"/>
        </w:rPr>
        <w:t>Documentación Para Presentar</w:t>
      </w:r>
    </w:p>
    <w:p w14:paraId="53C99FA7" w14:textId="77777777" w:rsidR="00015699" w:rsidRPr="00CE3C0C" w:rsidRDefault="00015699" w:rsidP="00015699">
      <w:pPr>
        <w:rPr>
          <w:rFonts w:ascii="Century" w:hAnsi="Century"/>
          <w:lang w:val="es-ES" w:eastAsia="es-ES"/>
        </w:rPr>
      </w:pPr>
    </w:p>
    <w:p w14:paraId="78FEB5DC" w14:textId="77777777" w:rsidR="00361598" w:rsidRPr="00CE3C0C" w:rsidRDefault="00361598" w:rsidP="00361598">
      <w:pPr>
        <w:numPr>
          <w:ilvl w:val="0"/>
          <w:numId w:val="7"/>
        </w:numPr>
        <w:spacing w:after="0" w:line="240" w:lineRule="auto"/>
        <w:jc w:val="both"/>
        <w:rPr>
          <w:rFonts w:ascii="Century" w:hAnsi="Century" w:cs="Arial"/>
          <w:color w:val="000000"/>
        </w:rPr>
      </w:pPr>
      <w:r w:rsidRPr="00CE3C0C">
        <w:rPr>
          <w:rFonts w:ascii="Century" w:hAnsi="Century" w:cs="Arial"/>
          <w:color w:val="000000"/>
        </w:rPr>
        <w:t>Oferta Técnica (conforme a los términos de referencia suministrados)</w:t>
      </w:r>
    </w:p>
    <w:p w14:paraId="5E93C436" w14:textId="77777777" w:rsidR="00361598" w:rsidRPr="00CE3C0C" w:rsidRDefault="00361598" w:rsidP="00361598">
      <w:pPr>
        <w:numPr>
          <w:ilvl w:val="0"/>
          <w:numId w:val="7"/>
        </w:numPr>
        <w:spacing w:after="0" w:line="240" w:lineRule="auto"/>
        <w:jc w:val="both"/>
        <w:rPr>
          <w:rFonts w:ascii="Century" w:hAnsi="Century" w:cs="Arial"/>
          <w:color w:val="000000"/>
        </w:rPr>
      </w:pPr>
      <w:r w:rsidRPr="00CE3C0C">
        <w:rPr>
          <w:rFonts w:ascii="Century" w:hAnsi="Century" w:cs="Arial"/>
        </w:rPr>
        <w:t>Registro de Proveedores del Estado (RPE), emitido por la Dirección General de Contrataciones Públicas.</w:t>
      </w:r>
      <w:r w:rsidRPr="00CE3C0C">
        <w:rPr>
          <w:rFonts w:ascii="Century" w:hAnsi="Century" w:cs="Arial"/>
          <w:color w:val="000000"/>
        </w:rPr>
        <w:t xml:space="preserve"> </w:t>
      </w:r>
    </w:p>
    <w:p w14:paraId="0375A121" w14:textId="77777777" w:rsidR="00361598" w:rsidRPr="00CE3C0C" w:rsidRDefault="00361598" w:rsidP="00361598">
      <w:pPr>
        <w:numPr>
          <w:ilvl w:val="0"/>
          <w:numId w:val="7"/>
        </w:numPr>
        <w:spacing w:after="0" w:line="240" w:lineRule="auto"/>
        <w:jc w:val="both"/>
        <w:rPr>
          <w:rFonts w:ascii="Century" w:hAnsi="Century" w:cs="Arial"/>
          <w:color w:val="000000"/>
        </w:rPr>
      </w:pPr>
      <w:r w:rsidRPr="00CE3C0C">
        <w:rPr>
          <w:rFonts w:ascii="Century" w:hAnsi="Century" w:cs="Arial"/>
          <w:color w:val="000000"/>
        </w:rPr>
        <w:t>Certificación emitida por la Dirección General de Impuestos Internos (DGII), donde se manifieste que el Oferente se encuentra al día en el pago de sus obligaciones fiscales.</w:t>
      </w:r>
    </w:p>
    <w:p w14:paraId="52B324A3" w14:textId="36E1695E" w:rsidR="00361598" w:rsidRPr="00CE3C0C" w:rsidRDefault="00361598" w:rsidP="00361598">
      <w:pPr>
        <w:numPr>
          <w:ilvl w:val="0"/>
          <w:numId w:val="7"/>
        </w:numPr>
        <w:spacing w:after="0" w:line="240" w:lineRule="auto"/>
        <w:jc w:val="both"/>
        <w:rPr>
          <w:rFonts w:ascii="Century" w:hAnsi="Century" w:cs="Arial"/>
          <w:color w:val="000000"/>
        </w:rPr>
      </w:pPr>
      <w:r w:rsidRPr="00CE3C0C">
        <w:rPr>
          <w:rFonts w:ascii="Century" w:hAnsi="Century" w:cs="Arial"/>
          <w:color w:val="000000"/>
        </w:rPr>
        <w:t xml:space="preserve">Certificación emitida por la Tesorería de </w:t>
      </w:r>
      <w:r w:rsidR="005616CB" w:rsidRPr="00CE3C0C">
        <w:rPr>
          <w:rFonts w:ascii="Century" w:hAnsi="Century" w:cs="Arial"/>
          <w:color w:val="000000"/>
        </w:rPr>
        <w:t>la Seguridad</w:t>
      </w:r>
      <w:r w:rsidRPr="00CE3C0C">
        <w:rPr>
          <w:rFonts w:ascii="Century" w:hAnsi="Century" w:cs="Arial"/>
          <w:color w:val="000000"/>
        </w:rPr>
        <w:t xml:space="preserve"> Social, donde se manifieste que el Oferente se encuentra al día en el pago de sus obligaciones de la Seguridad Social.</w:t>
      </w:r>
    </w:p>
    <w:p w14:paraId="282360DD" w14:textId="77777777" w:rsidR="000E71CA" w:rsidRPr="00CE3C0C" w:rsidRDefault="000E71CA" w:rsidP="00361598">
      <w:pPr>
        <w:jc w:val="both"/>
        <w:rPr>
          <w:rFonts w:ascii="Century" w:hAnsi="Century" w:cs="Arial"/>
        </w:rPr>
      </w:pPr>
      <w:bookmarkStart w:id="14" w:name="_Toc271530523"/>
    </w:p>
    <w:p w14:paraId="2A09B88D" w14:textId="77777777" w:rsidR="00361598" w:rsidRPr="00CE3C0C" w:rsidRDefault="00361598" w:rsidP="00361598">
      <w:pPr>
        <w:ind w:firstLine="708"/>
        <w:jc w:val="both"/>
        <w:rPr>
          <w:rFonts w:ascii="Century" w:hAnsi="Century" w:cs="Arial"/>
          <w:b/>
        </w:rPr>
      </w:pPr>
      <w:r w:rsidRPr="00CE3C0C">
        <w:rPr>
          <w:rFonts w:ascii="Century" w:hAnsi="Century" w:cs="Arial"/>
          <w:b/>
        </w:rPr>
        <w:t xml:space="preserve">Para los consorcios: </w:t>
      </w:r>
    </w:p>
    <w:p w14:paraId="51F9D575" w14:textId="77777777" w:rsidR="00361598" w:rsidRPr="00CE3C0C" w:rsidRDefault="00361598" w:rsidP="00361598">
      <w:pPr>
        <w:jc w:val="both"/>
        <w:rPr>
          <w:rFonts w:ascii="Century" w:hAnsi="Century" w:cs="Arial"/>
        </w:rPr>
      </w:pPr>
      <w:r w:rsidRPr="00CE3C0C">
        <w:rPr>
          <w:rFonts w:ascii="Century" w:hAnsi="Century" w:cs="Arial"/>
        </w:rPr>
        <w:t>En adición a los requisitos anteriormente expuestos, los consorcios deberán presentar:</w:t>
      </w:r>
    </w:p>
    <w:p w14:paraId="787EDA58" w14:textId="77777777" w:rsidR="00361598" w:rsidRPr="00CE3C0C" w:rsidRDefault="00361598" w:rsidP="00361598">
      <w:pPr>
        <w:numPr>
          <w:ilvl w:val="0"/>
          <w:numId w:val="8"/>
        </w:numPr>
        <w:spacing w:after="0" w:line="240" w:lineRule="auto"/>
        <w:jc w:val="both"/>
        <w:rPr>
          <w:rFonts w:ascii="Century" w:hAnsi="Century" w:cs="Arial"/>
        </w:rPr>
      </w:pPr>
      <w:r w:rsidRPr="00CE3C0C">
        <w:rPr>
          <w:rFonts w:ascii="Century" w:hAnsi="Century" w:cs="Arial"/>
        </w:rPr>
        <w:t xml:space="preserve">Original del Acto Notarial por el cual se formaliza el consorcio, incluyendo su objeto, las obligaciones de las partes, su duración la capacidad de ejercicio de cada miembro del consorcio, así como sus generales. </w:t>
      </w:r>
    </w:p>
    <w:p w14:paraId="132EB118" w14:textId="5D40BF3C" w:rsidR="00B75B7C" w:rsidRDefault="00361598" w:rsidP="00361598">
      <w:pPr>
        <w:numPr>
          <w:ilvl w:val="0"/>
          <w:numId w:val="8"/>
        </w:numPr>
        <w:spacing w:after="0" w:line="240" w:lineRule="auto"/>
        <w:jc w:val="both"/>
        <w:rPr>
          <w:rFonts w:ascii="Century" w:hAnsi="Century" w:cs="Arial"/>
        </w:rPr>
      </w:pPr>
      <w:r w:rsidRPr="00CE3C0C">
        <w:rPr>
          <w:rFonts w:ascii="Century" w:hAnsi="Century" w:cs="Arial"/>
        </w:rPr>
        <w:t xml:space="preserve">Poder especial de designación del representante o gerente único del Consorcio autorizado por todas las empresas participantes en el consorcio. </w:t>
      </w:r>
      <w:bookmarkEnd w:id="14"/>
    </w:p>
    <w:p w14:paraId="17F552C4" w14:textId="77777777" w:rsidR="006914FF" w:rsidRPr="006914FF" w:rsidRDefault="006914FF" w:rsidP="006914FF">
      <w:pPr>
        <w:spacing w:after="0" w:line="240" w:lineRule="auto"/>
        <w:ind w:left="1190"/>
        <w:jc w:val="both"/>
        <w:rPr>
          <w:rFonts w:ascii="Century" w:hAnsi="Century" w:cs="Arial"/>
        </w:rPr>
      </w:pPr>
    </w:p>
    <w:p w14:paraId="2E85097B" w14:textId="702563DA" w:rsidR="00CE3C0C" w:rsidRPr="00CE3C0C" w:rsidRDefault="00176186" w:rsidP="00CE3C0C">
      <w:pPr>
        <w:jc w:val="both"/>
        <w:rPr>
          <w:rFonts w:ascii="Century" w:hAnsi="Century" w:cs="Arial"/>
          <w:b/>
        </w:rPr>
      </w:pPr>
      <w:r w:rsidRPr="00CE3C0C">
        <w:rPr>
          <w:rFonts w:ascii="Century" w:hAnsi="Century" w:cs="Arial"/>
          <w:b/>
        </w:rPr>
        <w:t xml:space="preserve">    Entrega de los Bienes y Servicios e Inicio del Suministro</w:t>
      </w:r>
      <w:r w:rsidR="00CE3C0C" w:rsidRPr="00CE3C0C">
        <w:rPr>
          <w:rFonts w:ascii="Century" w:hAnsi="Century" w:cs="Arial"/>
          <w:b/>
        </w:rPr>
        <w:t>, una vez después de entregada la orden.</w:t>
      </w:r>
    </w:p>
    <w:p w14:paraId="40C98A87" w14:textId="77777777" w:rsidR="00CE3C0C" w:rsidRPr="00CE3C0C" w:rsidRDefault="00CE3C0C" w:rsidP="00CE3C0C">
      <w:pPr>
        <w:pStyle w:val="Ttulo3"/>
        <w:rPr>
          <w:rFonts w:ascii="Century" w:hAnsi="Century"/>
          <w:sz w:val="22"/>
          <w:szCs w:val="22"/>
        </w:rPr>
      </w:pPr>
      <w:bookmarkStart w:id="15" w:name="_Toc271530532"/>
      <w:bookmarkStart w:id="16" w:name="_Toc410128616"/>
      <w:r w:rsidRPr="00CE3C0C">
        <w:rPr>
          <w:rFonts w:ascii="Century" w:hAnsi="Century"/>
          <w:sz w:val="22"/>
          <w:szCs w:val="22"/>
        </w:rPr>
        <w:lastRenderedPageBreak/>
        <w:t xml:space="preserve">Criterios de </w:t>
      </w:r>
      <w:bookmarkEnd w:id="15"/>
      <w:r w:rsidRPr="00CE3C0C">
        <w:rPr>
          <w:rFonts w:ascii="Century" w:hAnsi="Century"/>
          <w:sz w:val="22"/>
          <w:szCs w:val="22"/>
        </w:rPr>
        <w:t>Evaluación</w:t>
      </w:r>
      <w:bookmarkEnd w:id="16"/>
    </w:p>
    <w:p w14:paraId="0ED42487" w14:textId="77777777" w:rsidR="00CE3C0C" w:rsidRPr="00CE3C0C" w:rsidRDefault="00CE3C0C" w:rsidP="00CE3C0C">
      <w:pPr>
        <w:rPr>
          <w:rFonts w:ascii="Century" w:hAnsi="Century"/>
        </w:rPr>
      </w:pPr>
    </w:p>
    <w:p w14:paraId="7B8A0D74" w14:textId="77777777" w:rsidR="00CE3C0C" w:rsidRPr="00CE3C0C" w:rsidRDefault="00CE3C0C" w:rsidP="00CE3C0C">
      <w:pPr>
        <w:jc w:val="both"/>
        <w:rPr>
          <w:rFonts w:ascii="Century" w:hAnsi="Century" w:cs="Arial"/>
        </w:rPr>
      </w:pPr>
      <w:r w:rsidRPr="00CE3C0C">
        <w:rPr>
          <w:rFonts w:ascii="Century" w:hAnsi="Century" w:cs="Arial"/>
        </w:rPr>
        <w:t>Las Propuestas deberán contener la documentación necesaria, suficiente y fehaciente para demostrar los siguientes aspectos que serán verificados bajo la modalidad “CUMPLE/ NO CUMPLE”:</w:t>
      </w:r>
    </w:p>
    <w:p w14:paraId="7A33271A" w14:textId="77777777" w:rsidR="00CE3C0C" w:rsidRPr="00CE3C0C" w:rsidRDefault="00CE3C0C" w:rsidP="00CE3C0C">
      <w:pPr>
        <w:jc w:val="both"/>
        <w:rPr>
          <w:rFonts w:ascii="Century" w:hAnsi="Century" w:cs="Arial"/>
        </w:rPr>
      </w:pPr>
      <w:r w:rsidRPr="00CE3C0C">
        <w:rPr>
          <w:rFonts w:ascii="Century" w:hAnsi="Century" w:cs="Arial"/>
        </w:rPr>
        <w:t>Elegibilidad: Que el Proponente está legalmente autorizado para realizar sus actividades comerciales en el país.</w:t>
      </w:r>
    </w:p>
    <w:p w14:paraId="17701C57" w14:textId="77777777" w:rsidR="00CE3C0C" w:rsidRPr="00CE3C0C" w:rsidRDefault="00CE3C0C" w:rsidP="00CE3C0C">
      <w:pPr>
        <w:jc w:val="both"/>
        <w:rPr>
          <w:rFonts w:ascii="Century" w:hAnsi="Century" w:cs="Arial"/>
        </w:rPr>
      </w:pPr>
      <w:r w:rsidRPr="00CE3C0C">
        <w:rPr>
          <w:rFonts w:ascii="Century" w:hAnsi="Century" w:cs="Arial"/>
        </w:rPr>
        <w:t xml:space="preserve">Capacidad Técnica: Que los Bienes cumplan con las todas características especificadas en las Fichas Técnicas. </w:t>
      </w:r>
    </w:p>
    <w:p w14:paraId="42FBEDE0" w14:textId="77777777" w:rsidR="00CE3C0C" w:rsidRPr="00CE3C0C" w:rsidRDefault="00CE3C0C" w:rsidP="00CE3C0C">
      <w:pPr>
        <w:pStyle w:val="Ttulo3"/>
        <w:rPr>
          <w:rFonts w:ascii="Century" w:hAnsi="Century"/>
          <w:sz w:val="22"/>
          <w:szCs w:val="22"/>
        </w:rPr>
      </w:pPr>
      <w:bookmarkStart w:id="17" w:name="_Toc271530533"/>
      <w:bookmarkStart w:id="18" w:name="_Toc410128617"/>
      <w:r w:rsidRPr="00CE3C0C">
        <w:rPr>
          <w:rFonts w:ascii="Century" w:hAnsi="Century"/>
          <w:sz w:val="22"/>
          <w:szCs w:val="22"/>
        </w:rPr>
        <w:t>Fase de Homologación</w:t>
      </w:r>
      <w:bookmarkEnd w:id="17"/>
      <w:bookmarkEnd w:id="18"/>
    </w:p>
    <w:p w14:paraId="55E19406" w14:textId="77777777" w:rsidR="00CE3C0C" w:rsidRPr="00CE3C0C" w:rsidRDefault="00CE3C0C" w:rsidP="00CE3C0C">
      <w:pPr>
        <w:rPr>
          <w:rFonts w:ascii="Century" w:hAnsi="Century"/>
        </w:rPr>
      </w:pPr>
    </w:p>
    <w:p w14:paraId="5E943DFC" w14:textId="32E2892C" w:rsidR="00CE3C0C" w:rsidRPr="006914FF" w:rsidRDefault="00CE3C0C" w:rsidP="00CE3C0C">
      <w:pPr>
        <w:jc w:val="both"/>
        <w:rPr>
          <w:rFonts w:ascii="Century" w:hAnsi="Century" w:cs="Arial"/>
          <w:color w:val="000000" w:themeColor="text1"/>
        </w:rPr>
      </w:pPr>
      <w:r w:rsidRPr="00CE3C0C">
        <w:rPr>
          <w:rFonts w:ascii="Century" w:hAnsi="Century" w:cs="Arial"/>
          <w:color w:val="000000" w:themeColor="text1"/>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781AE374" w14:textId="30186BAE" w:rsidR="00CE3C0C" w:rsidRPr="00CE3C0C" w:rsidRDefault="00CE3C0C" w:rsidP="00CE3C0C">
      <w:pPr>
        <w:jc w:val="both"/>
        <w:rPr>
          <w:rFonts w:ascii="Century" w:hAnsi="Century" w:cs="Arial"/>
        </w:rPr>
      </w:pPr>
      <w:r w:rsidRPr="00CE3C0C">
        <w:rPr>
          <w:rFonts w:ascii="Century" w:hAnsi="Century" w:cs="Arial"/>
        </w:rPr>
        <w:t>Para que un Bien pueda ser considerado CONFORME, deberá cumplir con todas y cada una de las características contenidas en las referidas Fichas Técnicas. Es decir que, el no cumplimiento en una de las especificaciones implica la descalificación de la Oferta y la declaración de NO CONFORME del Bien ofertado.</w:t>
      </w:r>
    </w:p>
    <w:p w14:paraId="3A94E375" w14:textId="77777777" w:rsidR="00CE3C0C" w:rsidRPr="00CE3C0C" w:rsidRDefault="00CE3C0C" w:rsidP="00CE3C0C">
      <w:pPr>
        <w:jc w:val="both"/>
        <w:rPr>
          <w:rFonts w:ascii="Century" w:hAnsi="Century" w:cs="Arial"/>
        </w:rPr>
      </w:pPr>
      <w:r w:rsidRPr="00CE3C0C">
        <w:rPr>
          <w:rFonts w:ascii="Century" w:hAnsi="Century" w:cs="Arial"/>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62ADE8CD" w14:textId="70DD19C8" w:rsidR="00CE3C0C" w:rsidRPr="00CE3C0C" w:rsidRDefault="00CE3C0C" w:rsidP="006914FF">
      <w:pPr>
        <w:jc w:val="both"/>
        <w:rPr>
          <w:rFonts w:ascii="Century" w:hAnsi="Century" w:cs="Arial"/>
        </w:rPr>
      </w:pPr>
      <w:r w:rsidRPr="00CE3C0C">
        <w:rPr>
          <w:rFonts w:ascii="Century" w:hAnsi="Century" w:cs="Arial"/>
        </w:rPr>
        <w:t>Los Peritos emitirán su informe al Comité de Compras y Contrataciones sobre los resultados de la evaluación de las Propuestas Técnicas “Sobre A”, a los fines de la recomendación final.</w:t>
      </w:r>
    </w:p>
    <w:p w14:paraId="44C8F5A9" w14:textId="77777777" w:rsidR="00CE3C0C" w:rsidRPr="00CE3C0C" w:rsidRDefault="00CE3C0C" w:rsidP="00CE3C0C">
      <w:pPr>
        <w:jc w:val="both"/>
        <w:rPr>
          <w:rFonts w:ascii="Century" w:hAnsi="Century" w:cs="Arial"/>
        </w:rPr>
      </w:pPr>
      <w:r w:rsidRPr="00CE3C0C">
        <w:rPr>
          <w:rFonts w:ascii="Century" w:hAnsi="Century" w:cs="Arial"/>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6C853187" w14:textId="77777777" w:rsidR="00CE3C0C" w:rsidRPr="00CE3C0C" w:rsidRDefault="00CE3C0C" w:rsidP="00CE3C0C">
      <w:pPr>
        <w:pStyle w:val="Ttulo3"/>
        <w:rPr>
          <w:rFonts w:ascii="Century" w:hAnsi="Century"/>
          <w:sz w:val="22"/>
          <w:szCs w:val="22"/>
        </w:rPr>
      </w:pPr>
      <w:bookmarkStart w:id="19" w:name="_Toc410128624"/>
      <w:r w:rsidRPr="00CE3C0C">
        <w:rPr>
          <w:rFonts w:ascii="Century" w:hAnsi="Century"/>
          <w:sz w:val="22"/>
          <w:szCs w:val="22"/>
        </w:rPr>
        <w:lastRenderedPageBreak/>
        <w:t>Criterios de Adjudicación</w:t>
      </w:r>
      <w:bookmarkEnd w:id="19"/>
    </w:p>
    <w:p w14:paraId="4CC9FFC7" w14:textId="77777777" w:rsidR="00CE3C0C" w:rsidRPr="00CE3C0C" w:rsidRDefault="00CE3C0C" w:rsidP="00CE3C0C">
      <w:pPr>
        <w:rPr>
          <w:rFonts w:ascii="Century" w:hAnsi="Century"/>
        </w:rPr>
      </w:pPr>
    </w:p>
    <w:p w14:paraId="7C665952" w14:textId="77777777" w:rsidR="00CE3C0C" w:rsidRPr="00CE3C0C" w:rsidRDefault="00CE3C0C" w:rsidP="00CE3C0C">
      <w:pPr>
        <w:jc w:val="both"/>
        <w:rPr>
          <w:rFonts w:ascii="Century" w:hAnsi="Century" w:cs="Arial"/>
        </w:rPr>
      </w:pPr>
      <w:r w:rsidRPr="00CE3C0C">
        <w:rPr>
          <w:rFonts w:ascii="Century" w:hAnsi="Century" w:cs="Arial"/>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7D7D8B6F" w14:textId="77777777" w:rsidR="00CE3C0C" w:rsidRPr="00CE3C0C" w:rsidRDefault="00CE3C0C" w:rsidP="00CE3C0C">
      <w:pPr>
        <w:jc w:val="both"/>
        <w:rPr>
          <w:rFonts w:ascii="Century" w:hAnsi="Century" w:cs="Arial"/>
        </w:rPr>
      </w:pPr>
      <w:r w:rsidRPr="00CE3C0C">
        <w:rPr>
          <w:rFonts w:ascii="Century" w:hAnsi="Century" w:cs="Arial"/>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545B09D9" w14:textId="46256ADB" w:rsidR="00CE3C0C" w:rsidRDefault="00CE3C0C" w:rsidP="00CE3C0C">
      <w:pPr>
        <w:jc w:val="both"/>
        <w:rPr>
          <w:rFonts w:ascii="Century" w:hAnsi="Century" w:cs="Arial"/>
        </w:rPr>
      </w:pPr>
      <w:r w:rsidRPr="00CE3C0C">
        <w:rPr>
          <w:rFonts w:ascii="Century" w:hAnsi="Century" w:cs="Arial"/>
        </w:rPr>
        <w:t>Si se presentase una sola Oferta, ella deberá ser considerada y se procederá a la Adjudicación, si habiendo cumplido con lo exigido en el Pliego de Condiciones Específicas, se le considera conveniente a los intereses de la Institución.</w:t>
      </w:r>
    </w:p>
    <w:p w14:paraId="4395B2A8" w14:textId="77777777" w:rsidR="00CE3C0C" w:rsidRPr="00CE3C0C" w:rsidRDefault="00CE3C0C" w:rsidP="00CE3C0C">
      <w:pPr>
        <w:pStyle w:val="Ttulo3"/>
        <w:rPr>
          <w:rFonts w:ascii="Century" w:hAnsi="Century"/>
          <w:sz w:val="22"/>
          <w:szCs w:val="22"/>
        </w:rPr>
      </w:pPr>
      <w:bookmarkStart w:id="20" w:name="_Toc410128625"/>
      <w:r w:rsidRPr="00CE3C0C">
        <w:rPr>
          <w:rFonts w:ascii="Century" w:hAnsi="Century"/>
          <w:sz w:val="22"/>
          <w:szCs w:val="22"/>
        </w:rPr>
        <w:t>Empate entre Oferentes</w:t>
      </w:r>
      <w:bookmarkEnd w:id="20"/>
    </w:p>
    <w:p w14:paraId="60F3B54A" w14:textId="77777777" w:rsidR="00CE3C0C" w:rsidRPr="00CE3C0C" w:rsidRDefault="00CE3C0C" w:rsidP="00CE3C0C">
      <w:pPr>
        <w:rPr>
          <w:rFonts w:ascii="Century" w:hAnsi="Century" w:cs="Arial"/>
          <w:color w:val="0000FF"/>
        </w:rPr>
      </w:pPr>
    </w:p>
    <w:p w14:paraId="007EC50F" w14:textId="77777777" w:rsidR="00CE3C0C" w:rsidRPr="00CE3C0C" w:rsidRDefault="00CE3C0C" w:rsidP="00CE3C0C">
      <w:pPr>
        <w:jc w:val="both"/>
        <w:rPr>
          <w:rFonts w:ascii="Century" w:hAnsi="Century" w:cs="Arial"/>
        </w:rPr>
      </w:pPr>
      <w:r w:rsidRPr="00CE3C0C">
        <w:rPr>
          <w:rFonts w:ascii="Century" w:hAnsi="Century" w:cs="Arial"/>
        </w:rPr>
        <w:t xml:space="preserve">En caso de empate entre dos o más Oferentes/Proponentes, se procederá </w:t>
      </w:r>
      <w:proofErr w:type="gramStart"/>
      <w:r w:rsidRPr="00CE3C0C">
        <w:rPr>
          <w:rFonts w:ascii="Century" w:hAnsi="Century" w:cs="Arial"/>
        </w:rPr>
        <w:t>de acuerdo al</w:t>
      </w:r>
      <w:proofErr w:type="gramEnd"/>
      <w:r w:rsidRPr="00CE3C0C">
        <w:rPr>
          <w:rFonts w:ascii="Century" w:hAnsi="Century" w:cs="Arial"/>
        </w:rPr>
        <w:t xml:space="preserve"> siguiente procedimiento:</w:t>
      </w:r>
    </w:p>
    <w:p w14:paraId="1A5A7684" w14:textId="77777777" w:rsidR="00CE3C0C" w:rsidRPr="00CE3C0C" w:rsidRDefault="00CE3C0C" w:rsidP="00CE3C0C">
      <w:pPr>
        <w:jc w:val="both"/>
        <w:rPr>
          <w:rFonts w:ascii="Century" w:hAnsi="Century" w:cs="Arial"/>
        </w:rPr>
      </w:pPr>
      <w:r w:rsidRPr="00CE3C0C">
        <w:rPr>
          <w:rFonts w:ascii="Century" w:hAnsi="Century" w:cs="Arial"/>
        </w:rPr>
        <w:t xml:space="preserve">El Comité de Compras y Contrataciones procederá por una elección al azar, en presencia de Notario Público y de los interesados, utilizando para tales fines el procedimiento de sorteo.  </w:t>
      </w:r>
    </w:p>
    <w:p w14:paraId="1B8163EC" w14:textId="77777777" w:rsidR="00CE3C0C" w:rsidRPr="00CE3C0C" w:rsidRDefault="00CE3C0C" w:rsidP="00CE3C0C">
      <w:pPr>
        <w:pStyle w:val="Ttulo3"/>
        <w:rPr>
          <w:rFonts w:ascii="Century" w:hAnsi="Century"/>
          <w:sz w:val="22"/>
          <w:szCs w:val="22"/>
        </w:rPr>
      </w:pPr>
      <w:bookmarkStart w:id="21" w:name="_Toc410128626"/>
      <w:r w:rsidRPr="00CE3C0C">
        <w:rPr>
          <w:rFonts w:ascii="Century" w:hAnsi="Century"/>
          <w:sz w:val="22"/>
          <w:szCs w:val="22"/>
        </w:rPr>
        <w:t>Declaración de Desierto</w:t>
      </w:r>
      <w:bookmarkEnd w:id="21"/>
    </w:p>
    <w:p w14:paraId="1CB71F16" w14:textId="77777777" w:rsidR="00CE3C0C" w:rsidRPr="00CE3C0C" w:rsidRDefault="00CE3C0C" w:rsidP="00CE3C0C">
      <w:pPr>
        <w:jc w:val="both"/>
        <w:rPr>
          <w:rFonts w:ascii="Century" w:hAnsi="Century" w:cs="Arial"/>
        </w:rPr>
      </w:pPr>
      <w:r w:rsidRPr="00CE3C0C">
        <w:rPr>
          <w:rFonts w:ascii="Century" w:hAnsi="Century" w:cs="Arial"/>
        </w:rPr>
        <w:t>El Comité de Compras y Contrataciones podrá declarar desierto el procedimiento, total o parcialmente, en los siguientes casos:</w:t>
      </w:r>
    </w:p>
    <w:p w14:paraId="2EE2E239" w14:textId="77777777" w:rsidR="00CE3C0C" w:rsidRPr="00CE3C0C" w:rsidRDefault="00CE3C0C" w:rsidP="00CE3C0C">
      <w:pPr>
        <w:numPr>
          <w:ilvl w:val="0"/>
          <w:numId w:val="25"/>
        </w:numPr>
        <w:spacing w:after="0" w:line="240" w:lineRule="auto"/>
        <w:jc w:val="both"/>
        <w:rPr>
          <w:rFonts w:ascii="Century" w:hAnsi="Century" w:cs="Arial"/>
        </w:rPr>
      </w:pPr>
      <w:r w:rsidRPr="00CE3C0C">
        <w:rPr>
          <w:rFonts w:ascii="Century" w:hAnsi="Century" w:cs="Arial"/>
        </w:rPr>
        <w:t>Por no haberse presentado Ofertas.</w:t>
      </w:r>
    </w:p>
    <w:p w14:paraId="510D76D4" w14:textId="77777777" w:rsidR="00CE3C0C" w:rsidRPr="00CE3C0C" w:rsidRDefault="00CE3C0C" w:rsidP="00CE3C0C">
      <w:pPr>
        <w:numPr>
          <w:ilvl w:val="0"/>
          <w:numId w:val="25"/>
        </w:numPr>
        <w:spacing w:after="0" w:line="240" w:lineRule="auto"/>
        <w:jc w:val="both"/>
        <w:rPr>
          <w:rFonts w:ascii="Century" w:hAnsi="Century" w:cs="Arial"/>
        </w:rPr>
      </w:pPr>
      <w:r w:rsidRPr="00CE3C0C">
        <w:rPr>
          <w:rFonts w:ascii="Century" w:hAnsi="Century" w:cs="Arial"/>
        </w:rPr>
        <w:t>Por haberse rechazado, descalificado, o porque son inconvenientes para los intereses nacionales o institucionales todas las Ofertas o la única presentada.</w:t>
      </w:r>
    </w:p>
    <w:p w14:paraId="0C947FDB" w14:textId="77777777" w:rsidR="00CE3C0C" w:rsidRPr="00CE3C0C" w:rsidRDefault="00CE3C0C" w:rsidP="00CE3C0C">
      <w:pPr>
        <w:widowControl w:val="0"/>
        <w:autoSpaceDE w:val="0"/>
        <w:autoSpaceDN w:val="0"/>
        <w:adjustRightInd w:val="0"/>
        <w:jc w:val="both"/>
        <w:rPr>
          <w:rFonts w:ascii="Century" w:hAnsi="Century" w:cs="Arial"/>
        </w:rPr>
      </w:pPr>
      <w:bookmarkStart w:id="22" w:name="_Toc271530571"/>
    </w:p>
    <w:p w14:paraId="37F9AA0F" w14:textId="2D90C07E" w:rsidR="008248A0" w:rsidRDefault="00CE3C0C" w:rsidP="008248A0">
      <w:pPr>
        <w:widowControl w:val="0"/>
        <w:autoSpaceDE w:val="0"/>
        <w:autoSpaceDN w:val="0"/>
        <w:adjustRightInd w:val="0"/>
        <w:jc w:val="both"/>
        <w:rPr>
          <w:rFonts w:ascii="Century" w:hAnsi="Century" w:cs="Arial"/>
        </w:rPr>
      </w:pPr>
      <w:r w:rsidRPr="00CE3C0C">
        <w:rPr>
          <w:rFonts w:ascii="Century" w:hAnsi="Century" w:cs="Arial"/>
        </w:rPr>
        <w:t>En la Declaratoria de Desierto, la Entidad Contratante podrá reabrirlo dando un plazo para la presentación de Propuestas de hasta un cincuenta por ciento (50%) del plazo del proceso fallido.</w:t>
      </w:r>
      <w:bookmarkStart w:id="23" w:name="_GoBack"/>
      <w:bookmarkEnd w:id="22"/>
      <w:bookmarkEnd w:id="23"/>
    </w:p>
    <w:p w14:paraId="253569EF" w14:textId="77777777" w:rsidR="00CA15F7" w:rsidRDefault="00CA15F7" w:rsidP="008248A0">
      <w:pPr>
        <w:widowControl w:val="0"/>
        <w:autoSpaceDE w:val="0"/>
        <w:autoSpaceDN w:val="0"/>
        <w:adjustRightInd w:val="0"/>
        <w:jc w:val="both"/>
        <w:rPr>
          <w:rFonts w:ascii="Century" w:hAnsi="Century" w:cs="Arial"/>
        </w:rPr>
      </w:pPr>
    </w:p>
    <w:p w14:paraId="3DADD021" w14:textId="50164B44" w:rsidR="00CA15F7" w:rsidRDefault="00CA15F7" w:rsidP="008248A0">
      <w:pPr>
        <w:widowControl w:val="0"/>
        <w:autoSpaceDE w:val="0"/>
        <w:autoSpaceDN w:val="0"/>
        <w:adjustRightInd w:val="0"/>
        <w:jc w:val="both"/>
        <w:rPr>
          <w:rFonts w:ascii="Century" w:hAnsi="Century" w:cs="Arial"/>
        </w:rPr>
      </w:pPr>
    </w:p>
    <w:p w14:paraId="02526246" w14:textId="77777777" w:rsidR="00CA15F7" w:rsidRPr="00CE3C0C" w:rsidRDefault="00CA15F7" w:rsidP="008248A0">
      <w:pPr>
        <w:widowControl w:val="0"/>
        <w:autoSpaceDE w:val="0"/>
        <w:autoSpaceDN w:val="0"/>
        <w:adjustRightInd w:val="0"/>
        <w:jc w:val="both"/>
        <w:rPr>
          <w:rFonts w:ascii="Century" w:hAnsi="Century" w:cs="Arial"/>
        </w:rPr>
      </w:pPr>
    </w:p>
    <w:p w14:paraId="5658D402" w14:textId="1DD0328A" w:rsidR="00CE3C0C" w:rsidRPr="00CE3C0C" w:rsidRDefault="00CE3C0C" w:rsidP="00CE3C0C">
      <w:pPr>
        <w:tabs>
          <w:tab w:val="left" w:pos="1452"/>
        </w:tabs>
        <w:jc w:val="both"/>
        <w:rPr>
          <w:rFonts w:ascii="Century" w:hAnsi="Century" w:cs="Arial"/>
        </w:rPr>
      </w:pPr>
      <w:r w:rsidRPr="00CE3C0C">
        <w:rPr>
          <w:rFonts w:ascii="Century" w:hAnsi="Century" w:cs="Arial"/>
        </w:rPr>
        <w:t xml:space="preserve"> </w:t>
      </w:r>
    </w:p>
    <w:p w14:paraId="28CA2FD0" w14:textId="77777777" w:rsidR="00CE3C0C" w:rsidRPr="00CE3C0C" w:rsidRDefault="00CE3C0C" w:rsidP="00CE3C0C">
      <w:pPr>
        <w:rPr>
          <w:rFonts w:ascii="Century" w:hAnsi="Century" w:cs="Times New Roman"/>
        </w:rPr>
      </w:pPr>
    </w:p>
    <w:p w14:paraId="6F99054B" w14:textId="77777777" w:rsidR="00CE3C0C" w:rsidRPr="00CE3C0C" w:rsidRDefault="00CE3C0C" w:rsidP="00CE3C0C">
      <w:pPr>
        <w:spacing w:after="0"/>
        <w:rPr>
          <w:rFonts w:ascii="Century" w:hAnsi="Century" w:cs="Times New Roman"/>
        </w:rPr>
      </w:pPr>
    </w:p>
    <w:p w14:paraId="5C6CFA11" w14:textId="77777777" w:rsidR="00CE3C0C" w:rsidRPr="00CE3C0C" w:rsidRDefault="00CE3C0C" w:rsidP="00CE3C0C">
      <w:pPr>
        <w:rPr>
          <w:rFonts w:ascii="Century" w:eastAsia="Times New Roman" w:hAnsi="Century" w:cs="Times New Roman"/>
          <w:sz w:val="24"/>
          <w:szCs w:val="24"/>
          <w:lang w:val="es-CO" w:eastAsia="es-ES"/>
        </w:rPr>
      </w:pPr>
    </w:p>
    <w:p w14:paraId="176C64C1" w14:textId="77777777" w:rsidR="00E80C9F" w:rsidRPr="00CE3C0C" w:rsidRDefault="00E80C9F" w:rsidP="00F13599">
      <w:pPr>
        <w:rPr>
          <w:rFonts w:ascii="Century" w:hAnsi="Century" w:cs="Arial"/>
          <w:lang w:val="es-ES"/>
        </w:rPr>
      </w:pPr>
    </w:p>
    <w:sectPr w:rsidR="00E80C9F" w:rsidRPr="00CE3C0C" w:rsidSect="00421553">
      <w:headerReference w:type="default" r:id="rId10"/>
      <w:footerReference w:type="default" r:id="rId11"/>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64C0E" w14:textId="77777777" w:rsidR="00C75EB6" w:rsidRDefault="00C75EB6" w:rsidP="00C06B3D">
      <w:pPr>
        <w:spacing w:after="0" w:line="240" w:lineRule="auto"/>
      </w:pPr>
      <w:r>
        <w:separator/>
      </w:r>
    </w:p>
  </w:endnote>
  <w:endnote w:type="continuationSeparator" w:id="0">
    <w:p w14:paraId="63EAC763" w14:textId="77777777" w:rsidR="00C75EB6" w:rsidRDefault="00C75EB6"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2DBD2" w14:textId="58795575" w:rsidR="00C75EB6" w:rsidRDefault="006914FF"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24D7A062" wp14:editId="27894719">
              <wp:simplePos x="0" y="0"/>
              <wp:positionH relativeFrom="column">
                <wp:posOffset>-914400</wp:posOffset>
              </wp:positionH>
              <wp:positionV relativeFrom="paragraph">
                <wp:posOffset>107950</wp:posOffset>
              </wp:positionV>
              <wp:extent cx="7792720" cy="13335"/>
              <wp:effectExtent l="57150" t="76200" r="36830" b="81915"/>
              <wp:wrapNone/>
              <wp:docPr id="2"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04FCEAFD"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fhV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JT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Z+34V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5A87F522" w14:textId="6BBFD351" w:rsidR="00C75EB6" w:rsidRDefault="006914FF"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7F3092BC" wp14:editId="61393C01">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025A40E8"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2CD3FE22" w14:textId="77777777" w:rsidR="00C75EB6" w:rsidRDefault="00C75EB6" w:rsidP="009C0EB1">
    <w:pPr>
      <w:pStyle w:val="Piedepgina"/>
      <w:jc w:val="center"/>
      <w:rPr>
        <w:noProof/>
        <w:color w:val="006666"/>
      </w:rPr>
    </w:pPr>
  </w:p>
  <w:p w14:paraId="5BC91D97" w14:textId="77777777" w:rsidR="00C75EB6" w:rsidRDefault="00C75EB6"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D810F62" w14:textId="77777777" w:rsidR="00C75EB6" w:rsidRPr="0023567C" w:rsidRDefault="00C75EB6"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DDADD" w14:textId="77777777" w:rsidR="00C75EB6" w:rsidRDefault="00C75EB6" w:rsidP="00C06B3D">
      <w:pPr>
        <w:spacing w:after="0" w:line="240" w:lineRule="auto"/>
      </w:pPr>
      <w:r>
        <w:separator/>
      </w:r>
    </w:p>
  </w:footnote>
  <w:footnote w:type="continuationSeparator" w:id="0">
    <w:p w14:paraId="2DEEAD6A" w14:textId="77777777" w:rsidR="00C75EB6" w:rsidRDefault="00C75EB6"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C0C1" w14:textId="77777777" w:rsidR="00C75EB6" w:rsidRDefault="00C75EB6">
    <w:pPr>
      <w:pStyle w:val="Encabezado"/>
    </w:pPr>
    <w:r>
      <w:rPr>
        <w:noProof/>
      </w:rPr>
      <w:drawing>
        <wp:anchor distT="0" distB="0" distL="114300" distR="114300" simplePos="0" relativeHeight="251658240" behindDoc="1" locked="0" layoutInCell="1" allowOverlap="1" wp14:anchorId="0ACC3DC9" wp14:editId="1C194FF0">
          <wp:simplePos x="0" y="0"/>
          <wp:positionH relativeFrom="column">
            <wp:posOffset>-904875</wp:posOffset>
          </wp:positionH>
          <wp:positionV relativeFrom="paragraph">
            <wp:posOffset>-447675</wp:posOffset>
          </wp:positionV>
          <wp:extent cx="2914650" cy="1093470"/>
          <wp:effectExtent l="0" t="0" r="0" b="0"/>
          <wp:wrapThrough wrapText="bothSides">
            <wp:wrapPolygon edited="0">
              <wp:start x="0" y="0"/>
              <wp:lineTo x="0" y="21073"/>
              <wp:lineTo x="282" y="21073"/>
              <wp:lineTo x="847" y="20321"/>
              <wp:lineTo x="21318" y="12794"/>
              <wp:lineTo x="21459" y="10160"/>
              <wp:lineTo x="17082" y="7526"/>
              <wp:lineTo x="10588" y="6021"/>
              <wp:lineTo x="18776" y="0"/>
              <wp:lineTo x="0"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2914650" cy="1093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1E164817" wp14:editId="57D86CED">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p>
  <w:p w14:paraId="11E68415" w14:textId="77777777" w:rsidR="00C75EB6" w:rsidRDefault="00C75EB6">
    <w:pPr>
      <w:pStyle w:val="Encabezado"/>
    </w:pPr>
  </w:p>
  <w:p w14:paraId="5365D68B" w14:textId="209F29CA" w:rsidR="00C75EB6" w:rsidRPr="0023567C" w:rsidRDefault="00C75EB6" w:rsidP="007F040F">
    <w:pPr>
      <w:pStyle w:val="Encabezado"/>
      <w:jc w:val="center"/>
      <w:rPr>
        <w:lang w:val="es-DO"/>
      </w:rPr>
    </w:pPr>
  </w:p>
  <w:p w14:paraId="04E48630" w14:textId="1512F04B" w:rsidR="00C75EB6" w:rsidRDefault="00C75EB6" w:rsidP="007F040F">
    <w:pPr>
      <w:pStyle w:val="msonospacing0"/>
      <w:jc w:val="center"/>
      <w:rPr>
        <w:color w:val="008000"/>
        <w:lang w:val="es-DO"/>
      </w:rPr>
    </w:pPr>
    <w:r w:rsidRPr="0023567C">
      <w:rPr>
        <w:color w:val="008000"/>
        <w:lang w:val="es-DO"/>
      </w:rPr>
      <w:t>Centro Cardio-Neuro Oftalmológico y Trasplante</w:t>
    </w:r>
  </w:p>
  <w:p w14:paraId="4DFCA44C" w14:textId="5C1E6760" w:rsidR="00C75EB6" w:rsidRPr="0023567C" w:rsidRDefault="007F040F" w:rsidP="007F040F">
    <w:pPr>
      <w:pStyle w:val="msonospacing0"/>
      <w:rPr>
        <w:lang w:val="es-DO"/>
      </w:rPr>
    </w:pPr>
    <w:r>
      <w:rPr>
        <w:lang w:val="es-DO"/>
      </w:rPr>
      <w:t xml:space="preserve">                                                           </w:t>
    </w:r>
    <w:r w:rsidR="00C75EB6" w:rsidRPr="0023567C">
      <w:rPr>
        <w:lang w:val="es-DO"/>
      </w:rPr>
      <w:t>Ciudad Sanitaria Dr. Luís E. Aybar</w:t>
    </w:r>
  </w:p>
  <w:p w14:paraId="7037CEAC" w14:textId="129932C8" w:rsidR="00C75EB6" w:rsidRPr="0023567C" w:rsidRDefault="00C75EB6" w:rsidP="007F040F">
    <w:pPr>
      <w:pStyle w:val="msonospacing0"/>
      <w:jc w:val="center"/>
      <w:rPr>
        <w:lang w:val="es-DO"/>
      </w:rPr>
    </w:pPr>
    <w:r w:rsidRPr="0023567C">
      <w:rPr>
        <w:lang w:val="es-DO"/>
      </w:rPr>
      <w:t>RNC  4-3006345-2</w:t>
    </w:r>
  </w:p>
  <w:p w14:paraId="28009F3C" w14:textId="1A3DEBB7" w:rsidR="00C75EB6" w:rsidRPr="0023567C" w:rsidRDefault="00C75EB6" w:rsidP="007F040F">
    <w:pPr>
      <w:pStyle w:val="Encabezado"/>
      <w:jc w:val="center"/>
      <w:rPr>
        <w:rFonts w:ascii="Calibri" w:eastAsia="Calibri" w:hAnsi="Calibri" w:cs="Times New Roman"/>
        <w:b/>
        <w:lang w:val="es-DO"/>
      </w:rPr>
    </w:pPr>
    <w:r>
      <w:rPr>
        <w:rFonts w:ascii="Calibri" w:eastAsia="Calibri" w:hAnsi="Calibri" w:cs="Times New Roman"/>
        <w:b/>
        <w:lang w:val="es-DO"/>
      </w:rPr>
      <w:t xml:space="preserve">“Año </w:t>
    </w:r>
    <w:r w:rsidR="00423FD6">
      <w:rPr>
        <w:rFonts w:ascii="Calibri" w:eastAsia="Calibri" w:hAnsi="Calibri" w:cs="Times New Roman"/>
        <w:b/>
        <w:lang w:val="es-DO"/>
      </w:rPr>
      <w:t>de</w:t>
    </w:r>
    <w:r>
      <w:rPr>
        <w:rFonts w:ascii="Calibri" w:eastAsia="Calibri" w:hAnsi="Calibri" w:cs="Times New Roman"/>
        <w:b/>
        <w:lang w:val="es-DO"/>
      </w:rPr>
      <w:t xml:space="preserve"> </w:t>
    </w:r>
    <w:r w:rsidR="00423FD6">
      <w:rPr>
        <w:rFonts w:ascii="Calibri" w:eastAsia="Calibri" w:hAnsi="Calibri" w:cs="Times New Roman"/>
        <w:b/>
        <w:lang w:val="es-DO"/>
      </w:rPr>
      <w:t>la Consolidación de la Seguridad Alimentaria</w:t>
    </w:r>
    <w:r w:rsidRPr="0023567C">
      <w:rPr>
        <w:rFonts w:ascii="Calibri" w:eastAsia="Calibri" w:hAnsi="Calibri" w:cs="Times New Roman"/>
        <w:b/>
        <w:lang w:val="es-DO"/>
      </w:rPr>
      <w:t>”</w:t>
    </w:r>
  </w:p>
  <w:p w14:paraId="3AE9994A" w14:textId="77777777" w:rsidR="00C75EB6" w:rsidRPr="006F7AFD" w:rsidRDefault="00C75EB6">
    <w:pPr>
      <w:pStyle w:val="Encabezado"/>
      <w:rPr>
        <w:lang w:val="es-D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21931F0"/>
    <w:multiLevelType w:val="hybridMultilevel"/>
    <w:tmpl w:val="3572AEE6"/>
    <w:lvl w:ilvl="0" w:tplc="1BA61530">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76F32"/>
    <w:multiLevelType w:val="hybridMultilevel"/>
    <w:tmpl w:val="826E325E"/>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7"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3650CB"/>
    <w:multiLevelType w:val="hybridMultilevel"/>
    <w:tmpl w:val="3410BE5C"/>
    <w:lvl w:ilvl="0" w:tplc="08090011">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5" w15:restartNumberingAfterBreak="0">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16"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895152"/>
    <w:multiLevelType w:val="hybridMultilevel"/>
    <w:tmpl w:val="FF503898"/>
    <w:lvl w:ilvl="0" w:tplc="1C0A000F">
      <w:start w:val="1"/>
      <w:numFmt w:val="decimal"/>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20"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7"/>
  </w:num>
  <w:num w:numId="15">
    <w:abstractNumId w:val="2"/>
  </w:num>
  <w:num w:numId="16">
    <w:abstractNumId w:val="6"/>
  </w:num>
  <w:num w:numId="17">
    <w:abstractNumId w:val="4"/>
  </w:num>
  <w:num w:numId="18">
    <w:abstractNumId w:val="20"/>
  </w:num>
  <w:num w:numId="19">
    <w:abstractNumId w:val="13"/>
  </w:num>
  <w:num w:numId="20">
    <w:abstractNumId w:val="18"/>
  </w:num>
  <w:num w:numId="21">
    <w:abstractNumId w:val="10"/>
  </w:num>
  <w:num w:numId="22">
    <w:abstractNumId w:val="19"/>
  </w:num>
  <w:num w:numId="23">
    <w:abstractNumId w:val="3"/>
  </w:num>
  <w:num w:numId="24">
    <w:abstractNumId w:val="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135FF"/>
    <w:rsid w:val="00015699"/>
    <w:rsid w:val="00042541"/>
    <w:rsid w:val="00060DC5"/>
    <w:rsid w:val="000D54E2"/>
    <w:rsid w:val="000E71CA"/>
    <w:rsid w:val="0015376A"/>
    <w:rsid w:val="00176186"/>
    <w:rsid w:val="00185691"/>
    <w:rsid w:val="001A62BA"/>
    <w:rsid w:val="001B44B3"/>
    <w:rsid w:val="001D7D07"/>
    <w:rsid w:val="001E353C"/>
    <w:rsid w:val="001E7D31"/>
    <w:rsid w:val="002225A7"/>
    <w:rsid w:val="002338F9"/>
    <w:rsid w:val="0023567C"/>
    <w:rsid w:val="00240178"/>
    <w:rsid w:val="00263D50"/>
    <w:rsid w:val="00283164"/>
    <w:rsid w:val="00293D1E"/>
    <w:rsid w:val="00296D6F"/>
    <w:rsid w:val="002D65CB"/>
    <w:rsid w:val="002D7F02"/>
    <w:rsid w:val="002E0AFE"/>
    <w:rsid w:val="002E269D"/>
    <w:rsid w:val="003018E9"/>
    <w:rsid w:val="00312A66"/>
    <w:rsid w:val="003206C1"/>
    <w:rsid w:val="00346356"/>
    <w:rsid w:val="00350482"/>
    <w:rsid w:val="00361598"/>
    <w:rsid w:val="00372FAA"/>
    <w:rsid w:val="00387996"/>
    <w:rsid w:val="003903A8"/>
    <w:rsid w:val="003C4588"/>
    <w:rsid w:val="003C771B"/>
    <w:rsid w:val="003D581E"/>
    <w:rsid w:val="003D61C9"/>
    <w:rsid w:val="003F50B1"/>
    <w:rsid w:val="00421553"/>
    <w:rsid w:val="00423FD6"/>
    <w:rsid w:val="004401A1"/>
    <w:rsid w:val="00470BCF"/>
    <w:rsid w:val="00474AB1"/>
    <w:rsid w:val="00476D2D"/>
    <w:rsid w:val="004C3ED6"/>
    <w:rsid w:val="00560912"/>
    <w:rsid w:val="005616CB"/>
    <w:rsid w:val="00573D5E"/>
    <w:rsid w:val="005C15A3"/>
    <w:rsid w:val="005C64E7"/>
    <w:rsid w:val="005D0B2A"/>
    <w:rsid w:val="005F475B"/>
    <w:rsid w:val="00600E80"/>
    <w:rsid w:val="006119CF"/>
    <w:rsid w:val="00615BE1"/>
    <w:rsid w:val="00632CAF"/>
    <w:rsid w:val="0068116C"/>
    <w:rsid w:val="006914FF"/>
    <w:rsid w:val="006C71B5"/>
    <w:rsid w:val="006E07C9"/>
    <w:rsid w:val="006E32A7"/>
    <w:rsid w:val="006F7AFD"/>
    <w:rsid w:val="007009AD"/>
    <w:rsid w:val="00720B7A"/>
    <w:rsid w:val="00747FB0"/>
    <w:rsid w:val="007519E3"/>
    <w:rsid w:val="00775492"/>
    <w:rsid w:val="007C2D42"/>
    <w:rsid w:val="007F040F"/>
    <w:rsid w:val="007F1B2A"/>
    <w:rsid w:val="007F1CF9"/>
    <w:rsid w:val="00802A96"/>
    <w:rsid w:val="008248A0"/>
    <w:rsid w:val="008502DA"/>
    <w:rsid w:val="008B7E98"/>
    <w:rsid w:val="008E7C3C"/>
    <w:rsid w:val="009200EA"/>
    <w:rsid w:val="0092028E"/>
    <w:rsid w:val="00924EA6"/>
    <w:rsid w:val="00944774"/>
    <w:rsid w:val="0098620A"/>
    <w:rsid w:val="00997FAE"/>
    <w:rsid w:val="009C0EB1"/>
    <w:rsid w:val="009C486C"/>
    <w:rsid w:val="009E1DC4"/>
    <w:rsid w:val="00A075C4"/>
    <w:rsid w:val="00A07F74"/>
    <w:rsid w:val="00A675A8"/>
    <w:rsid w:val="00A71ECE"/>
    <w:rsid w:val="00A90C85"/>
    <w:rsid w:val="00A914E7"/>
    <w:rsid w:val="00AB07DF"/>
    <w:rsid w:val="00B17F4E"/>
    <w:rsid w:val="00B2160B"/>
    <w:rsid w:val="00B51023"/>
    <w:rsid w:val="00B75B7C"/>
    <w:rsid w:val="00BD3BA7"/>
    <w:rsid w:val="00C06B3D"/>
    <w:rsid w:val="00C75EB6"/>
    <w:rsid w:val="00C8385A"/>
    <w:rsid w:val="00C87F9C"/>
    <w:rsid w:val="00CA15F7"/>
    <w:rsid w:val="00CB5C24"/>
    <w:rsid w:val="00CC7AED"/>
    <w:rsid w:val="00CD12B4"/>
    <w:rsid w:val="00CE3C0C"/>
    <w:rsid w:val="00CF1A4F"/>
    <w:rsid w:val="00D201BD"/>
    <w:rsid w:val="00D33C7A"/>
    <w:rsid w:val="00D63736"/>
    <w:rsid w:val="00D660B2"/>
    <w:rsid w:val="00D71F95"/>
    <w:rsid w:val="00D856AB"/>
    <w:rsid w:val="00D91110"/>
    <w:rsid w:val="00D9360D"/>
    <w:rsid w:val="00D948D1"/>
    <w:rsid w:val="00E678C5"/>
    <w:rsid w:val="00E80C9F"/>
    <w:rsid w:val="00EA0478"/>
    <w:rsid w:val="00EE333B"/>
    <w:rsid w:val="00EF27E6"/>
    <w:rsid w:val="00F13599"/>
    <w:rsid w:val="00F35381"/>
    <w:rsid w:val="00F40DBF"/>
    <w:rsid w:val="00F5649B"/>
    <w:rsid w:val="00F61900"/>
    <w:rsid w:val="00F70F9C"/>
    <w:rsid w:val="00F95CAD"/>
    <w:rsid w:val="00F95F5C"/>
    <w:rsid w:val="00FC2DB4"/>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19AECD"/>
  <w15:docId w15:val="{09B42011-341B-4A0E-82D2-3F46D19D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176186"/>
    <w:pPr>
      <w:keepNext/>
      <w:tabs>
        <w:tab w:val="left" w:pos="7920"/>
        <w:tab w:val="left" w:pos="9895"/>
      </w:tabs>
      <w:autoSpaceDE w:val="0"/>
      <w:autoSpaceDN w:val="0"/>
      <w:adjustRightInd w:val="0"/>
      <w:spacing w:after="0" w:line="240" w:lineRule="auto"/>
      <w:ind w:left="360"/>
      <w:jc w:val="both"/>
      <w:outlineLvl w:val="2"/>
    </w:pPr>
    <w:rPr>
      <w:rFonts w:ascii="Arial" w:eastAsia="Times New Roman" w:hAnsi="Arial" w:cs="Arial"/>
      <w:b/>
      <w:bCs/>
      <w:sz w:val="24"/>
      <w:szCs w:val="24"/>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176186"/>
    <w:rPr>
      <w:rFonts w:ascii="Arial" w:eastAsia="Times New Roman" w:hAnsi="Arial" w:cs="Arial"/>
      <w:b/>
      <w:bCs/>
      <w:sz w:val="24"/>
      <w:szCs w:val="24"/>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customStyle="1" w:styleId="Style20">
    <w:name w:val="Style20"/>
    <w:basedOn w:val="Fuentedeprrafopredeter"/>
    <w:uiPriority w:val="1"/>
    <w:rsid w:val="00D63736"/>
    <w:rPr>
      <w:rFonts w:ascii="Arial" w:hAnsi="Arial"/>
      <w:sz w:val="22"/>
    </w:rPr>
  </w:style>
  <w:style w:type="paragraph" w:customStyle="1" w:styleId="Prrafodelista2">
    <w:name w:val="Párrafo de lista2"/>
    <w:basedOn w:val="Normal"/>
    <w:rsid w:val="00EF27E6"/>
    <w:pPr>
      <w:spacing w:after="0" w:line="240" w:lineRule="auto"/>
      <w:ind w:left="720"/>
      <w:contextualSpacing/>
    </w:pPr>
    <w:rPr>
      <w:rFonts w:ascii="Times New Roman" w:eastAsia="Calibri" w:hAnsi="Times New Roman" w:cs="Times New Roman"/>
      <w:sz w:val="24"/>
      <w:szCs w:val="24"/>
      <w:lang w:val="es-ES"/>
    </w:rPr>
  </w:style>
  <w:style w:type="character" w:styleId="Mencinsinresolver">
    <w:name w:val="Unresolved Mention"/>
    <w:basedOn w:val="Fuentedeprrafopredeter"/>
    <w:uiPriority w:val="99"/>
    <w:semiHidden/>
    <w:unhideWhenUsed/>
    <w:rsid w:val="000E71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983300">
      <w:bodyDiv w:val="1"/>
      <w:marLeft w:val="0"/>
      <w:marRight w:val="0"/>
      <w:marTop w:val="0"/>
      <w:marBottom w:val="0"/>
      <w:divBdr>
        <w:top w:val="none" w:sz="0" w:space="0" w:color="auto"/>
        <w:left w:val="none" w:sz="0" w:space="0" w:color="auto"/>
        <w:bottom w:val="none" w:sz="0" w:space="0" w:color="auto"/>
        <w:right w:val="none" w:sz="0" w:space="0" w:color="auto"/>
      </w:divBdr>
    </w:div>
    <w:div w:id="916785426">
      <w:bodyDiv w:val="1"/>
      <w:marLeft w:val="0"/>
      <w:marRight w:val="0"/>
      <w:marTop w:val="0"/>
      <w:marBottom w:val="0"/>
      <w:divBdr>
        <w:top w:val="none" w:sz="0" w:space="0" w:color="auto"/>
        <w:left w:val="none" w:sz="0" w:space="0" w:color="auto"/>
        <w:bottom w:val="none" w:sz="0" w:space="0" w:color="auto"/>
        <w:right w:val="none" w:sz="0" w:space="0" w:color="auto"/>
      </w:divBdr>
    </w:div>
    <w:div w:id="970014858">
      <w:bodyDiv w:val="1"/>
      <w:marLeft w:val="0"/>
      <w:marRight w:val="0"/>
      <w:marTop w:val="0"/>
      <w:marBottom w:val="0"/>
      <w:divBdr>
        <w:top w:val="none" w:sz="0" w:space="0" w:color="auto"/>
        <w:left w:val="none" w:sz="0" w:space="0" w:color="auto"/>
        <w:bottom w:val="none" w:sz="0" w:space="0" w:color="auto"/>
        <w:right w:val="none" w:sz="0" w:space="0" w:color="auto"/>
      </w:divBdr>
    </w:div>
    <w:div w:id="181779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555F2-23BE-4DB0-A939-B3E0371DC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1338</Words>
  <Characters>7364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Glennys Ceballos</cp:lastModifiedBy>
  <cp:revision>9</cp:revision>
  <cp:lastPrinted>2020-07-27T16:20:00Z</cp:lastPrinted>
  <dcterms:created xsi:type="dcterms:W3CDTF">2020-07-27T14:42:00Z</dcterms:created>
  <dcterms:modified xsi:type="dcterms:W3CDTF">2020-08-10T16:34:00Z</dcterms:modified>
</cp:coreProperties>
</file>